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F73" w:rsidRDefault="004C2F73">
      <w:pPr>
        <w:kinsoku w:val="0"/>
        <w:overflowPunct w:val="0"/>
        <w:autoSpaceDE/>
        <w:autoSpaceDN/>
        <w:adjustRightInd/>
        <w:spacing w:line="278" w:lineRule="exact"/>
        <w:ind w:left="72"/>
        <w:jc w:val="center"/>
        <w:textAlignment w:val="baseline"/>
        <w:rPr>
          <w:b/>
          <w:bCs/>
          <w:spacing w:val="7"/>
          <w:sz w:val="23"/>
          <w:szCs w:val="23"/>
          <w:lang w:val="es-ES" w:eastAsia="es-ES"/>
        </w:rPr>
      </w:pPr>
      <w:r>
        <w:rPr>
          <w:b/>
          <w:bCs/>
          <w:spacing w:val="7"/>
          <w:sz w:val="23"/>
          <w:szCs w:val="23"/>
          <w:lang w:val="es-ES" w:eastAsia="es-ES"/>
        </w:rPr>
        <w:t xml:space="preserve">RESOLUCIÓN N. </w:t>
      </w:r>
      <w:proofErr w:type="spellStart"/>
      <w:r>
        <w:rPr>
          <w:b/>
          <w:bCs/>
          <w:spacing w:val="7"/>
          <w:sz w:val="23"/>
          <w:szCs w:val="23"/>
          <w:lang w:val="es-ES" w:eastAsia="es-ES"/>
        </w:rPr>
        <w:t>TAT</w:t>
      </w:r>
      <w:proofErr w:type="spellEnd"/>
      <w:r>
        <w:rPr>
          <w:b/>
          <w:bCs/>
          <w:spacing w:val="7"/>
          <w:sz w:val="23"/>
          <w:szCs w:val="23"/>
          <w:lang w:val="es-ES" w:eastAsia="es-ES"/>
        </w:rPr>
        <w:t>-3241-2017</w:t>
      </w:r>
    </w:p>
    <w:p w:rsidR="004C2F73" w:rsidRDefault="004C2F73">
      <w:pPr>
        <w:kinsoku w:val="0"/>
        <w:overflowPunct w:val="0"/>
        <w:autoSpaceDE/>
        <w:autoSpaceDN/>
        <w:adjustRightInd/>
        <w:spacing w:before="306" w:line="321" w:lineRule="exact"/>
        <w:ind w:left="72"/>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once horas del cuatro de abril del dos mil diecisiete.</w:t>
      </w:r>
    </w:p>
    <w:p w:rsidR="004C2F73" w:rsidRDefault="004C2F73">
      <w:pPr>
        <w:kinsoku w:val="0"/>
        <w:overflowPunct w:val="0"/>
        <w:autoSpaceDE/>
        <w:autoSpaceDN/>
        <w:adjustRightInd/>
        <w:spacing w:before="302" w:line="321" w:lineRule="exact"/>
        <w:ind w:left="72"/>
        <w:jc w:val="both"/>
        <w:textAlignment w:val="baseline"/>
        <w:rPr>
          <w:b/>
          <w:bCs/>
          <w:sz w:val="23"/>
          <w:szCs w:val="23"/>
          <w:lang w:val="es-ES" w:eastAsia="es-ES"/>
        </w:rPr>
      </w:pPr>
      <w:r>
        <w:rPr>
          <w:sz w:val="23"/>
          <w:szCs w:val="23"/>
          <w:lang w:val="es-ES" w:eastAsia="es-ES"/>
        </w:rPr>
        <w:t xml:space="preserve">Se conoce </w:t>
      </w:r>
      <w:r w:rsidRPr="00A24ECF">
        <w:rPr>
          <w:b/>
          <w:sz w:val="23"/>
          <w:szCs w:val="23"/>
          <w:lang w:val="es-ES" w:eastAsia="es-ES"/>
        </w:rPr>
        <w:t>RECURSO DE APELACIÓN EN SUBSIDIO E INCIDENTES DE NULIDAD ABSOLUTA CONCOMITANTE Y SUSPENSIÓN DE LOS EFECTOS DEL ACTO</w:t>
      </w:r>
      <w:r>
        <w:rPr>
          <w:sz w:val="23"/>
          <w:szCs w:val="23"/>
          <w:lang w:val="es-ES" w:eastAsia="es-ES"/>
        </w:rPr>
        <w:t xml:space="preserve">, interpuesto por la empresa </w:t>
      </w:r>
      <w:proofErr w:type="spellStart"/>
      <w:r w:rsidRPr="00A24ECF">
        <w:rPr>
          <w:b/>
          <w:sz w:val="23"/>
          <w:szCs w:val="23"/>
          <w:lang w:val="es-ES" w:eastAsia="es-ES"/>
        </w:rPr>
        <w:t>A</w:t>
      </w:r>
      <w:r w:rsidR="00A24ECF">
        <w:rPr>
          <w:b/>
          <w:sz w:val="23"/>
          <w:szCs w:val="23"/>
          <w:lang w:val="es-ES" w:eastAsia="es-ES"/>
        </w:rPr>
        <w:t>.C.S.A</w:t>
      </w:r>
      <w:proofErr w:type="spellEnd"/>
      <w:r w:rsidR="00A24ECF">
        <w:rPr>
          <w:b/>
          <w:sz w:val="23"/>
          <w:szCs w:val="23"/>
          <w:lang w:val="es-ES" w:eastAsia="es-ES"/>
        </w:rPr>
        <w:t>.</w:t>
      </w:r>
      <w:r w:rsidRPr="00A24ECF">
        <w:rPr>
          <w:b/>
          <w:bCs/>
          <w:sz w:val="23"/>
          <w:szCs w:val="23"/>
          <w:lang w:val="es-ES" w:eastAsia="es-ES"/>
        </w:rPr>
        <w:t>,</w:t>
      </w:r>
      <w:r>
        <w:rPr>
          <w:b/>
          <w:bCs/>
          <w:sz w:val="23"/>
          <w:szCs w:val="23"/>
          <w:lang w:val="es-ES" w:eastAsia="es-ES"/>
        </w:rPr>
        <w:t xml:space="preserve"> </w:t>
      </w:r>
      <w:r>
        <w:rPr>
          <w:sz w:val="23"/>
          <w:szCs w:val="23"/>
          <w:lang w:val="es-ES" w:eastAsia="es-ES"/>
        </w:rPr>
        <w:t xml:space="preserve">cédula jurídica número </w:t>
      </w:r>
      <w:r w:rsidR="00A24ECF">
        <w:rPr>
          <w:sz w:val="23"/>
          <w:szCs w:val="23"/>
          <w:lang w:val="es-ES" w:eastAsia="es-ES"/>
        </w:rPr>
        <w:t>…</w:t>
      </w:r>
      <w:r>
        <w:rPr>
          <w:sz w:val="23"/>
          <w:szCs w:val="23"/>
          <w:lang w:val="es-ES" w:eastAsia="es-ES"/>
        </w:rPr>
        <w:t xml:space="preserve">; representada por </w:t>
      </w:r>
      <w:proofErr w:type="spellStart"/>
      <w:r w:rsidRPr="00A24ECF">
        <w:rPr>
          <w:b/>
          <w:sz w:val="23"/>
          <w:szCs w:val="23"/>
          <w:lang w:val="es-ES" w:eastAsia="es-ES"/>
        </w:rPr>
        <w:t>M</w:t>
      </w:r>
      <w:r w:rsidR="00A24ECF">
        <w:rPr>
          <w:b/>
          <w:sz w:val="23"/>
          <w:szCs w:val="23"/>
          <w:lang w:val="es-ES" w:eastAsia="es-ES"/>
        </w:rPr>
        <w:t>.A.R</w:t>
      </w:r>
      <w:proofErr w:type="spellEnd"/>
      <w:r w:rsidR="00A24ECF">
        <w:rPr>
          <w:b/>
          <w:sz w:val="23"/>
          <w:szCs w:val="23"/>
          <w:lang w:val="es-ES" w:eastAsia="es-ES"/>
        </w:rPr>
        <w:t>.</w:t>
      </w:r>
      <w:r>
        <w:rPr>
          <w:sz w:val="23"/>
          <w:szCs w:val="23"/>
          <w:lang w:val="es-ES" w:eastAsia="es-ES"/>
        </w:rPr>
        <w:t xml:space="preserve">, portadora de la cédula de identidad número </w:t>
      </w:r>
      <w:r w:rsidR="00A24ECF">
        <w:rPr>
          <w:sz w:val="23"/>
          <w:szCs w:val="23"/>
          <w:lang w:val="es-ES" w:eastAsia="es-ES"/>
        </w:rPr>
        <w:t>…</w:t>
      </w:r>
      <w:r>
        <w:rPr>
          <w:sz w:val="23"/>
          <w:szCs w:val="23"/>
          <w:lang w:val="es-ES" w:eastAsia="es-ES"/>
        </w:rPr>
        <w:t xml:space="preserve">, en su condición de apoderada generalísima sin límite de suma; contra el </w:t>
      </w:r>
      <w:r>
        <w:rPr>
          <w:b/>
          <w:bCs/>
          <w:sz w:val="23"/>
          <w:szCs w:val="23"/>
          <w:lang w:val="es-ES" w:eastAsia="es-ES"/>
        </w:rPr>
        <w:t xml:space="preserve">Artículo 7.5 de la Sesión Ordinaria 56-2016, celebrada el 9 de noviembre del 2016 </w:t>
      </w:r>
      <w:r>
        <w:rPr>
          <w:sz w:val="23"/>
          <w:szCs w:val="23"/>
          <w:lang w:val="es-ES" w:eastAsia="es-ES"/>
        </w:rPr>
        <w:t xml:space="preserve">por la Junta Directiva del Consejo de Transporte Público, y tramitado en este Despacho bajo el </w:t>
      </w:r>
      <w:r>
        <w:rPr>
          <w:b/>
          <w:bCs/>
          <w:sz w:val="23"/>
          <w:szCs w:val="23"/>
          <w:lang w:val="es-ES" w:eastAsia="es-ES"/>
        </w:rPr>
        <w:t xml:space="preserve">expediente administrativo </w:t>
      </w:r>
      <w:r>
        <w:rPr>
          <w:sz w:val="23"/>
          <w:szCs w:val="23"/>
          <w:lang w:val="es-ES" w:eastAsia="es-ES"/>
        </w:rPr>
        <w:t xml:space="preserve">número </w:t>
      </w:r>
      <w:proofErr w:type="spellStart"/>
      <w:r>
        <w:rPr>
          <w:b/>
          <w:bCs/>
          <w:sz w:val="23"/>
          <w:szCs w:val="23"/>
          <w:lang w:val="es-ES" w:eastAsia="es-ES"/>
        </w:rPr>
        <w:t>TAT</w:t>
      </w:r>
      <w:proofErr w:type="spellEnd"/>
      <w:r>
        <w:rPr>
          <w:b/>
          <w:bCs/>
          <w:sz w:val="23"/>
          <w:szCs w:val="23"/>
          <w:lang w:val="es-ES" w:eastAsia="es-ES"/>
        </w:rPr>
        <w:t>-033-17.</w:t>
      </w:r>
    </w:p>
    <w:p w:rsidR="004C2F73" w:rsidRDefault="004C2F73">
      <w:pPr>
        <w:kinsoku w:val="0"/>
        <w:overflowPunct w:val="0"/>
        <w:autoSpaceDE/>
        <w:autoSpaceDN/>
        <w:adjustRightInd/>
        <w:spacing w:before="356" w:line="273" w:lineRule="exact"/>
        <w:ind w:left="72"/>
        <w:jc w:val="center"/>
        <w:textAlignment w:val="baseline"/>
        <w:rPr>
          <w:b/>
          <w:bCs/>
          <w:spacing w:val="6"/>
          <w:sz w:val="23"/>
          <w:szCs w:val="23"/>
          <w:lang w:val="es-ES" w:eastAsia="es-ES"/>
        </w:rPr>
      </w:pPr>
      <w:r>
        <w:rPr>
          <w:b/>
          <w:bCs/>
          <w:spacing w:val="6"/>
          <w:sz w:val="23"/>
          <w:szCs w:val="23"/>
          <w:lang w:val="es-ES" w:eastAsia="es-ES"/>
        </w:rPr>
        <w:t>RESULTANDO</w:t>
      </w:r>
    </w:p>
    <w:p w:rsidR="004C2F73" w:rsidRDefault="004C2F73">
      <w:pPr>
        <w:kinsoku w:val="0"/>
        <w:overflowPunct w:val="0"/>
        <w:autoSpaceDE/>
        <w:autoSpaceDN/>
        <w:adjustRightInd/>
        <w:spacing w:before="294" w:line="321" w:lineRule="exact"/>
        <w:ind w:left="72"/>
        <w:jc w:val="both"/>
        <w:textAlignment w:val="baseline"/>
        <w:rPr>
          <w:sz w:val="23"/>
          <w:szCs w:val="23"/>
          <w:lang w:val="es-ES" w:eastAsia="es-ES"/>
        </w:rPr>
      </w:pPr>
      <w:r>
        <w:rPr>
          <w:b/>
          <w:bCs/>
          <w:sz w:val="23"/>
          <w:szCs w:val="23"/>
          <w:lang w:val="es-ES" w:eastAsia="es-ES"/>
        </w:rPr>
        <w:t xml:space="preserve">PRIMERO. - </w:t>
      </w:r>
      <w:r>
        <w:rPr>
          <w:sz w:val="23"/>
          <w:szCs w:val="23"/>
          <w:lang w:val="es-ES" w:eastAsia="es-ES"/>
        </w:rPr>
        <w:t xml:space="preserve">La Junta Directiva del Consejo de Transporte Público en </w:t>
      </w:r>
      <w:r>
        <w:rPr>
          <w:b/>
          <w:bCs/>
          <w:sz w:val="23"/>
          <w:szCs w:val="23"/>
          <w:lang w:val="es-ES" w:eastAsia="es-ES"/>
        </w:rPr>
        <w:t>Artíc</w:t>
      </w:r>
      <w:bookmarkStart w:id="0" w:name="_GoBack"/>
      <w:bookmarkEnd w:id="0"/>
      <w:r>
        <w:rPr>
          <w:b/>
          <w:bCs/>
          <w:sz w:val="23"/>
          <w:szCs w:val="23"/>
          <w:lang w:val="es-ES" w:eastAsia="es-ES"/>
        </w:rPr>
        <w:t xml:space="preserve">ulo 7.5 de la Sesión Ordinaria 56-2016, </w:t>
      </w:r>
      <w:r w:rsidR="00A24ECF">
        <w:rPr>
          <w:b/>
          <w:bCs/>
          <w:sz w:val="23"/>
          <w:szCs w:val="23"/>
          <w:lang w:val="es-ES" w:eastAsia="es-ES"/>
        </w:rPr>
        <w:t>celebrada</w:t>
      </w:r>
      <w:r>
        <w:rPr>
          <w:b/>
          <w:bCs/>
          <w:sz w:val="23"/>
          <w:szCs w:val="23"/>
          <w:lang w:val="es-ES" w:eastAsia="es-ES"/>
        </w:rPr>
        <w:t xml:space="preserve"> el 9 de noviembre del 2016, </w:t>
      </w:r>
      <w:r>
        <w:rPr>
          <w:sz w:val="23"/>
          <w:szCs w:val="23"/>
          <w:lang w:val="es-ES" w:eastAsia="es-ES"/>
        </w:rPr>
        <w:t>conoció el oficio DIC 2016-1030 del 3 de noviembre del 2016, emitido por el Departamento de Inspección y Control, y acordó lo siguiente:</w:t>
      </w:r>
    </w:p>
    <w:p w:rsidR="004C2F73" w:rsidRPr="00A24ECF" w:rsidRDefault="004C2F73">
      <w:pPr>
        <w:kinsoku w:val="0"/>
        <w:overflowPunct w:val="0"/>
        <w:autoSpaceDE/>
        <w:autoSpaceDN/>
        <w:adjustRightInd/>
        <w:spacing w:before="594" w:line="229" w:lineRule="exact"/>
        <w:ind w:left="1008"/>
        <w:textAlignment w:val="baseline"/>
        <w:rPr>
          <w:b/>
          <w:spacing w:val="2"/>
          <w:lang w:val="es-ES" w:eastAsia="es-ES"/>
        </w:rPr>
      </w:pPr>
      <w:r w:rsidRPr="00A24ECF">
        <w:rPr>
          <w:b/>
          <w:spacing w:val="2"/>
          <w:lang w:val="es-ES" w:eastAsia="es-ES"/>
        </w:rPr>
        <w:t>"POR TANTO, SE ACUERDA:</w:t>
      </w:r>
    </w:p>
    <w:p w:rsidR="004C2F73" w:rsidRDefault="004C2F73">
      <w:pPr>
        <w:numPr>
          <w:ilvl w:val="0"/>
          <w:numId w:val="1"/>
        </w:numPr>
        <w:kinsoku w:val="0"/>
        <w:overflowPunct w:val="0"/>
        <w:autoSpaceDE/>
        <w:autoSpaceDN/>
        <w:adjustRightInd/>
        <w:spacing w:before="454" w:line="227" w:lineRule="exact"/>
        <w:ind w:right="864"/>
        <w:jc w:val="both"/>
        <w:textAlignment w:val="baseline"/>
        <w:rPr>
          <w:lang w:val="es-ES" w:eastAsia="es-ES"/>
        </w:rPr>
      </w:pPr>
      <w:r>
        <w:rPr>
          <w:lang w:val="es-ES" w:eastAsia="es-ES"/>
        </w:rPr>
        <w:t xml:space="preserve">Aprobar, basados en los fundamentos, motivos y contenidos, desarrollados en los considerandos del oficio </w:t>
      </w:r>
      <w:r w:rsidRPr="00A24ECF">
        <w:rPr>
          <w:b/>
          <w:sz w:val="23"/>
          <w:szCs w:val="23"/>
          <w:lang w:val="es-ES" w:eastAsia="es-ES"/>
        </w:rPr>
        <w:t>DIC 2016-1030</w:t>
      </w:r>
      <w:r>
        <w:rPr>
          <w:sz w:val="23"/>
          <w:szCs w:val="23"/>
          <w:lang w:val="es-ES" w:eastAsia="es-ES"/>
        </w:rPr>
        <w:t xml:space="preserve">, </w:t>
      </w:r>
      <w:r>
        <w:rPr>
          <w:lang w:val="es-ES" w:eastAsia="es-ES"/>
        </w:rPr>
        <w:t>todas las recomendaciones contenidas en el oficio dicho, el cual forma parte integral de este acuerdo.</w:t>
      </w:r>
    </w:p>
    <w:p w:rsidR="004C2F73" w:rsidRDefault="004C2F73">
      <w:pPr>
        <w:numPr>
          <w:ilvl w:val="0"/>
          <w:numId w:val="1"/>
        </w:numPr>
        <w:kinsoku w:val="0"/>
        <w:overflowPunct w:val="0"/>
        <w:autoSpaceDE/>
        <w:autoSpaceDN/>
        <w:adjustRightInd/>
        <w:spacing w:line="229" w:lineRule="exact"/>
        <w:ind w:right="864"/>
        <w:jc w:val="both"/>
        <w:textAlignment w:val="baseline"/>
        <w:rPr>
          <w:spacing w:val="2"/>
          <w:lang w:val="es-ES" w:eastAsia="es-ES"/>
        </w:rPr>
      </w:pPr>
      <w:r>
        <w:rPr>
          <w:spacing w:val="2"/>
          <w:lang w:val="es-ES" w:eastAsia="es-ES"/>
        </w:rPr>
        <w:t xml:space="preserve">Trasladar el resultado del presente informe a la Dirección de Asuntos Jurídicos para que sean analizados y valorados los hallazgos expuestos en este informe y se realice el Procedimiento Administrativo correspondiente a la empresa </w:t>
      </w:r>
      <w:proofErr w:type="spellStart"/>
      <w:r w:rsidRPr="00A24ECF">
        <w:rPr>
          <w:b/>
          <w:spacing w:val="2"/>
          <w:lang w:val="es-ES" w:eastAsia="es-ES"/>
        </w:rPr>
        <w:t>A</w:t>
      </w:r>
      <w:r w:rsidR="00A24ECF">
        <w:rPr>
          <w:b/>
          <w:spacing w:val="2"/>
          <w:lang w:val="es-ES" w:eastAsia="es-ES"/>
        </w:rPr>
        <w:t>.C.</w:t>
      </w:r>
      <w:r w:rsidRPr="00A24ECF">
        <w:rPr>
          <w:b/>
          <w:spacing w:val="2"/>
          <w:lang w:val="es-ES" w:eastAsia="es-ES"/>
        </w:rPr>
        <w:t>S.A</w:t>
      </w:r>
      <w:proofErr w:type="spellEnd"/>
      <w:r w:rsidRPr="00A24ECF">
        <w:rPr>
          <w:b/>
          <w:spacing w:val="2"/>
          <w:lang w:val="es-ES" w:eastAsia="es-ES"/>
        </w:rPr>
        <w:t>.,</w:t>
      </w:r>
      <w:r>
        <w:rPr>
          <w:spacing w:val="2"/>
          <w:lang w:val="es-ES" w:eastAsia="es-ES"/>
        </w:rPr>
        <w:t xml:space="preserve"> operador de la ruta </w:t>
      </w:r>
      <w:proofErr w:type="spellStart"/>
      <w:r>
        <w:rPr>
          <w:spacing w:val="2"/>
          <w:lang w:val="es-ES" w:eastAsia="es-ES"/>
        </w:rPr>
        <w:t>N°</w:t>
      </w:r>
      <w:proofErr w:type="spellEnd"/>
      <w:r>
        <w:rPr>
          <w:spacing w:val="2"/>
          <w:lang w:val="es-ES" w:eastAsia="es-ES"/>
        </w:rPr>
        <w:t xml:space="preserve"> 636, descrita como: </w:t>
      </w:r>
      <w:r w:rsidRPr="00A24ECF">
        <w:rPr>
          <w:b/>
          <w:spacing w:val="2"/>
          <w:lang w:val="es-ES" w:eastAsia="es-ES"/>
        </w:rPr>
        <w:t>SAN VITO-COPA  BUENA-LA MARAVILLAS-LOS PLANES-LAS MELLIZAS-</w:t>
      </w:r>
      <w:proofErr w:type="spellStart"/>
      <w:r w:rsidRPr="00A24ECF">
        <w:rPr>
          <w:b/>
          <w:spacing w:val="2"/>
          <w:lang w:val="es-ES" w:eastAsia="es-ES"/>
        </w:rPr>
        <w:t>SAVALITO</w:t>
      </w:r>
      <w:proofErr w:type="spellEnd"/>
      <w:r w:rsidRPr="00A24ECF">
        <w:rPr>
          <w:b/>
          <w:spacing w:val="2"/>
          <w:lang w:val="es-ES" w:eastAsia="es-ES"/>
        </w:rPr>
        <w:t xml:space="preserve">-LINDA VISTA-CIUDAD </w:t>
      </w:r>
      <w:proofErr w:type="spellStart"/>
      <w:r w:rsidRPr="00A24ECF">
        <w:rPr>
          <w:b/>
          <w:spacing w:val="2"/>
          <w:lang w:val="es-ES" w:eastAsia="es-ES"/>
        </w:rPr>
        <w:t>NEILLY</w:t>
      </w:r>
      <w:proofErr w:type="spellEnd"/>
      <w:r w:rsidRPr="00A24ECF">
        <w:rPr>
          <w:b/>
          <w:spacing w:val="2"/>
          <w:lang w:val="es-ES" w:eastAsia="es-ES"/>
        </w:rPr>
        <w:t xml:space="preserve"> Y VICEVERSA</w:t>
      </w:r>
      <w:r>
        <w:rPr>
          <w:spacing w:val="2"/>
          <w:lang w:val="es-ES" w:eastAsia="es-ES"/>
        </w:rPr>
        <w:t xml:space="preserve"> en virtud de que los mismos se detectaron en la inspección realizada por este Departamento.</w:t>
      </w:r>
    </w:p>
    <w:p w:rsidR="004C2F73" w:rsidRDefault="004C2F73">
      <w:pPr>
        <w:kinsoku w:val="0"/>
        <w:overflowPunct w:val="0"/>
        <w:autoSpaceDE/>
        <w:autoSpaceDN/>
        <w:adjustRightInd/>
        <w:spacing w:before="25" w:after="623" w:line="229" w:lineRule="exact"/>
        <w:ind w:left="1296" w:right="864"/>
        <w:jc w:val="both"/>
        <w:textAlignment w:val="baseline"/>
        <w:rPr>
          <w:i/>
          <w:iCs/>
          <w:lang w:val="es-ES" w:eastAsia="es-ES"/>
        </w:rPr>
      </w:pPr>
      <w:r>
        <w:rPr>
          <w:i/>
          <w:iCs/>
          <w:lang w:val="es-ES" w:eastAsia="es-ES"/>
        </w:rPr>
        <w:t xml:space="preserve">a-Modificar el recorrido entre Ciudad </w:t>
      </w:r>
      <w:proofErr w:type="spellStart"/>
      <w:r>
        <w:rPr>
          <w:i/>
          <w:iCs/>
          <w:lang w:val="es-ES" w:eastAsia="es-ES"/>
        </w:rPr>
        <w:t>Neilly</w:t>
      </w:r>
      <w:proofErr w:type="spellEnd"/>
      <w:r>
        <w:rPr>
          <w:i/>
          <w:iCs/>
          <w:lang w:val="es-ES" w:eastAsia="es-ES"/>
        </w:rPr>
        <w:t xml:space="preserve"> y Sabalito abandonando desde el </w:t>
      </w:r>
      <w:proofErr w:type="spellStart"/>
      <w:r>
        <w:rPr>
          <w:i/>
          <w:iCs/>
          <w:lang w:val="es-ES" w:eastAsia="es-ES"/>
        </w:rPr>
        <w:t>ano</w:t>
      </w:r>
      <w:proofErr w:type="spellEnd"/>
      <w:r>
        <w:rPr>
          <w:i/>
          <w:iCs/>
          <w:lang w:val="es-ES" w:eastAsia="es-ES"/>
        </w:rPr>
        <w:t xml:space="preserve"> 2012 los servicios de transporte público entre San Vito y Ciudad </w:t>
      </w:r>
      <w:proofErr w:type="spellStart"/>
      <w:r>
        <w:rPr>
          <w:i/>
          <w:iCs/>
          <w:lang w:val="es-ES" w:eastAsia="es-ES"/>
        </w:rPr>
        <w:t>Neilly</w:t>
      </w:r>
      <w:proofErr w:type="spellEnd"/>
      <w:r>
        <w:rPr>
          <w:i/>
          <w:iCs/>
          <w:lang w:val="es-ES" w:eastAsia="es-ES"/>
        </w:rPr>
        <w:t xml:space="preserve"> para las comunidades de Valle Azul-Cañas Gordas y Campo tres asumiendo una interpretación errónea de lo establecido según artículo</w:t>
      </w:r>
      <w:r>
        <w:rPr>
          <w:i/>
          <w:iCs/>
          <w:vertAlign w:val="subscript"/>
          <w:lang w:val="es-ES" w:eastAsia="es-ES"/>
        </w:rPr>
        <w:t>.</w:t>
      </w:r>
      <w:r>
        <w:rPr>
          <w:i/>
          <w:iCs/>
          <w:lang w:val="es-ES" w:eastAsia="es-ES"/>
        </w:rPr>
        <w:t xml:space="preserve"> </w:t>
      </w:r>
      <w:r w:rsidRPr="00A24ECF">
        <w:rPr>
          <w:b/>
          <w:i/>
          <w:iCs/>
          <w:lang w:val="es-ES" w:eastAsia="es-ES"/>
        </w:rPr>
        <w:t>6.3 de la Sesión Ordinaria</w:t>
      </w:r>
      <w:r>
        <w:rPr>
          <w:i/>
          <w:iCs/>
          <w:lang w:val="es-ES" w:eastAsia="es-ES"/>
        </w:rPr>
        <w:t xml:space="preserve"> </w:t>
      </w:r>
      <w:r w:rsidRPr="00A24ECF">
        <w:rPr>
          <w:b/>
          <w:i/>
          <w:iCs/>
          <w:lang w:val="es-ES" w:eastAsia="es-ES"/>
        </w:rPr>
        <w:t>49-2012</w:t>
      </w:r>
      <w:r>
        <w:rPr>
          <w:i/>
          <w:iCs/>
          <w:lang w:val="es-ES" w:eastAsia="es-ES"/>
        </w:rPr>
        <w:t xml:space="preserve"> y ante solicitud de este departamento para asumirlos nuevamente solicitaron un estudio técnico que le permita definir la demanda de usuarios, los</w:t>
      </w:r>
    </w:p>
    <w:p w:rsidR="004C2F73" w:rsidRDefault="004C2F73">
      <w:pPr>
        <w:widowControl/>
        <w:rPr>
          <w:sz w:val="24"/>
          <w:szCs w:val="24"/>
        </w:rPr>
        <w:sectPr w:rsidR="004C2F73">
          <w:pgSz w:w="12240" w:h="15840"/>
          <w:pgMar w:top="1560" w:right="1502" w:bottom="230" w:left="1738" w:header="720" w:footer="720" w:gutter="0"/>
          <w:cols w:space="720"/>
          <w:noEndnote/>
        </w:sectPr>
      </w:pPr>
    </w:p>
    <w:p w:rsidR="004C2F73" w:rsidRDefault="004C2F73">
      <w:pPr>
        <w:widowControl/>
        <w:rPr>
          <w:sz w:val="24"/>
          <w:szCs w:val="24"/>
        </w:rPr>
        <w:sectPr w:rsidR="004C2F73">
          <w:type w:val="continuous"/>
          <w:pgSz w:w="12240" w:h="15840"/>
          <w:pgMar w:top="1560" w:right="1640" w:bottom="230" w:left="8400" w:header="720" w:footer="720" w:gutter="0"/>
          <w:cols w:space="720"/>
          <w:noEndnote/>
        </w:sectPr>
      </w:pPr>
    </w:p>
    <w:p w:rsidR="004C2F73" w:rsidRDefault="004C2F73">
      <w:pPr>
        <w:kinsoku w:val="0"/>
        <w:overflowPunct w:val="0"/>
        <w:autoSpaceDE/>
        <w:autoSpaceDN/>
        <w:adjustRightInd/>
        <w:spacing w:before="14" w:line="220" w:lineRule="exact"/>
        <w:ind w:left="1296" w:right="936"/>
        <w:jc w:val="both"/>
        <w:textAlignment w:val="baseline"/>
        <w:rPr>
          <w:i/>
          <w:iCs/>
          <w:spacing w:val="3"/>
          <w:sz w:val="19"/>
          <w:szCs w:val="19"/>
          <w:lang w:val="es-ES" w:eastAsia="es-ES"/>
        </w:rPr>
      </w:pPr>
      <w:r>
        <w:rPr>
          <w:i/>
          <w:iCs/>
          <w:spacing w:val="3"/>
          <w:sz w:val="19"/>
          <w:szCs w:val="19"/>
          <w:lang w:val="es-ES" w:eastAsia="es-ES"/>
        </w:rPr>
        <w:lastRenderedPageBreak/>
        <w:t xml:space="preserve">horarios, la flota optima y la tarifa, siendo improcedente el mismo, puesto que las localidades descritas siempre fueron parte de la Ruta </w:t>
      </w:r>
      <w:proofErr w:type="spellStart"/>
      <w:r>
        <w:rPr>
          <w:i/>
          <w:iCs/>
          <w:spacing w:val="3"/>
          <w:sz w:val="19"/>
          <w:szCs w:val="19"/>
          <w:lang w:val="es-ES" w:eastAsia="es-ES"/>
        </w:rPr>
        <w:t>N°</w:t>
      </w:r>
      <w:proofErr w:type="spellEnd"/>
      <w:r>
        <w:rPr>
          <w:i/>
          <w:iCs/>
          <w:spacing w:val="3"/>
          <w:sz w:val="19"/>
          <w:szCs w:val="19"/>
          <w:lang w:val="es-ES" w:eastAsia="es-ES"/>
        </w:rPr>
        <w:t xml:space="preserve"> 649, la cual tiene autorizado los recorridos, flota y tarifas a cobrar vigentes, en las rutas autorizadas por la ARESEP</w:t>
      </w:r>
    </w:p>
    <w:p w:rsidR="004C2F73" w:rsidRDefault="004C2F73">
      <w:pPr>
        <w:kinsoku w:val="0"/>
        <w:overflowPunct w:val="0"/>
        <w:autoSpaceDE/>
        <w:autoSpaceDN/>
        <w:adjustRightInd/>
        <w:spacing w:before="27" w:line="226" w:lineRule="exact"/>
        <w:ind w:left="1296" w:right="936"/>
        <w:jc w:val="both"/>
        <w:textAlignment w:val="baseline"/>
        <w:rPr>
          <w:i/>
          <w:iCs/>
          <w:spacing w:val="3"/>
          <w:sz w:val="19"/>
          <w:szCs w:val="19"/>
          <w:lang w:val="es-ES" w:eastAsia="es-ES"/>
        </w:rPr>
      </w:pPr>
      <w:r>
        <w:rPr>
          <w:i/>
          <w:iCs/>
          <w:spacing w:val="3"/>
          <w:sz w:val="19"/>
          <w:szCs w:val="19"/>
          <w:lang w:val="es-ES" w:eastAsia="es-ES"/>
        </w:rPr>
        <w:t xml:space="preserve">b-Modificar el esquema operativo en el corredor entre San Vito y Sabalito adelantando o retrasando las salidas de los servicios hasta en cuarenta y cinco minutos (45) del horario establecido lo podría afectar la salidas de la otra empresa. c-Operar por más de 19 años la ruta </w:t>
      </w:r>
      <w:proofErr w:type="spellStart"/>
      <w:r>
        <w:rPr>
          <w:i/>
          <w:iCs/>
          <w:spacing w:val="3"/>
          <w:sz w:val="19"/>
          <w:szCs w:val="19"/>
          <w:lang w:val="es-ES" w:eastAsia="es-ES"/>
        </w:rPr>
        <w:t>N°649</w:t>
      </w:r>
      <w:proofErr w:type="spellEnd"/>
      <w:r>
        <w:rPr>
          <w:i/>
          <w:iCs/>
          <w:spacing w:val="3"/>
          <w:sz w:val="19"/>
          <w:szCs w:val="19"/>
          <w:lang w:val="es-ES" w:eastAsia="es-ES"/>
        </w:rPr>
        <w:t xml:space="preserve"> desde San Vito — hasta Ciudad Nelly cobrando una tarifa no autorizada por la Autoridad Reguladora de los Servicios Públicos en el tramo comprendido entre San Vito y Sabalito de Coto Brus, conducta que también debe ser analizada por la ARESEP.</w:t>
      </w:r>
    </w:p>
    <w:p w:rsidR="004C2F73" w:rsidRDefault="004C2F73">
      <w:pPr>
        <w:kinsoku w:val="0"/>
        <w:overflowPunct w:val="0"/>
        <w:autoSpaceDE/>
        <w:autoSpaceDN/>
        <w:adjustRightInd/>
        <w:spacing w:before="20" w:line="220" w:lineRule="exact"/>
        <w:ind w:left="1296" w:right="936"/>
        <w:jc w:val="both"/>
        <w:textAlignment w:val="baseline"/>
        <w:rPr>
          <w:i/>
          <w:iCs/>
          <w:sz w:val="19"/>
          <w:szCs w:val="19"/>
          <w:lang w:val="es-ES" w:eastAsia="es-ES"/>
        </w:rPr>
      </w:pPr>
      <w:r>
        <w:rPr>
          <w:i/>
          <w:iCs/>
          <w:sz w:val="19"/>
          <w:szCs w:val="19"/>
          <w:lang w:val="es-ES" w:eastAsia="es-ES"/>
        </w:rPr>
        <w:t xml:space="preserve">d-No realizar el fraccionamiento establecido en las otras rutas y cobrar tarifa completa desde Ciudad </w:t>
      </w:r>
      <w:proofErr w:type="spellStart"/>
      <w:r>
        <w:rPr>
          <w:i/>
          <w:iCs/>
          <w:sz w:val="19"/>
          <w:szCs w:val="19"/>
          <w:lang w:val="es-ES" w:eastAsia="es-ES"/>
        </w:rPr>
        <w:t>Neilly</w:t>
      </w:r>
      <w:proofErr w:type="spellEnd"/>
      <w:r>
        <w:rPr>
          <w:i/>
          <w:iCs/>
          <w:sz w:val="19"/>
          <w:szCs w:val="19"/>
          <w:lang w:val="es-ES" w:eastAsia="es-ES"/>
        </w:rPr>
        <w:t xml:space="preserve"> hasta San Vito.</w:t>
      </w:r>
    </w:p>
    <w:p w:rsidR="004C2F73" w:rsidRPr="007C649E" w:rsidRDefault="004C2F73">
      <w:pPr>
        <w:numPr>
          <w:ilvl w:val="0"/>
          <w:numId w:val="2"/>
        </w:numPr>
        <w:kinsoku w:val="0"/>
        <w:overflowPunct w:val="0"/>
        <w:autoSpaceDE/>
        <w:autoSpaceDN/>
        <w:adjustRightInd/>
        <w:spacing w:before="7" w:line="229" w:lineRule="exact"/>
        <w:ind w:right="936"/>
        <w:jc w:val="both"/>
        <w:textAlignment w:val="baseline"/>
        <w:rPr>
          <w:sz w:val="19"/>
          <w:szCs w:val="19"/>
          <w:lang w:val="es-ES" w:eastAsia="es-ES"/>
        </w:rPr>
      </w:pPr>
      <w:r w:rsidRPr="007C649E">
        <w:rPr>
          <w:sz w:val="19"/>
          <w:szCs w:val="19"/>
          <w:lang w:val="es-ES" w:eastAsia="es-ES"/>
        </w:rPr>
        <w:t xml:space="preserve">Acoger la denuncia la denuncia [sic] de </w:t>
      </w:r>
      <w:r w:rsidRPr="007C649E">
        <w:rPr>
          <w:b/>
          <w:bCs/>
          <w:sz w:val="19"/>
          <w:szCs w:val="19"/>
          <w:lang w:val="es-ES" w:eastAsia="es-ES"/>
        </w:rPr>
        <w:t xml:space="preserve">La Defensoría de los Habitantes, </w:t>
      </w:r>
      <w:r w:rsidRPr="007C649E">
        <w:rPr>
          <w:sz w:val="19"/>
          <w:szCs w:val="19"/>
          <w:lang w:val="es-ES" w:eastAsia="es-ES"/>
        </w:rPr>
        <w:t xml:space="preserve">por el abandono de las comunidades Valle Azul, Cañas Gordas y Campo Tres, por la empresa </w:t>
      </w:r>
      <w:proofErr w:type="spellStart"/>
      <w:r w:rsidRPr="007C649E">
        <w:rPr>
          <w:b/>
          <w:bCs/>
          <w:sz w:val="19"/>
          <w:szCs w:val="19"/>
          <w:lang w:val="es-ES" w:eastAsia="es-ES"/>
        </w:rPr>
        <w:t>A</w:t>
      </w:r>
      <w:r w:rsidR="00A24ECF" w:rsidRPr="007C649E">
        <w:rPr>
          <w:b/>
          <w:bCs/>
          <w:sz w:val="19"/>
          <w:szCs w:val="19"/>
          <w:lang w:val="es-ES" w:eastAsia="es-ES"/>
        </w:rPr>
        <w:t>.C.S.A</w:t>
      </w:r>
      <w:proofErr w:type="spellEnd"/>
      <w:r w:rsidR="00A24ECF" w:rsidRPr="007C649E">
        <w:rPr>
          <w:b/>
          <w:bCs/>
          <w:sz w:val="19"/>
          <w:szCs w:val="19"/>
          <w:lang w:val="es-ES" w:eastAsia="es-ES"/>
        </w:rPr>
        <w:t>.</w:t>
      </w:r>
      <w:r w:rsidRPr="007C649E">
        <w:rPr>
          <w:b/>
          <w:bCs/>
          <w:sz w:val="19"/>
          <w:szCs w:val="19"/>
          <w:lang w:val="es-ES" w:eastAsia="es-ES"/>
        </w:rPr>
        <w:t xml:space="preserve"> </w:t>
      </w:r>
      <w:r w:rsidRPr="007C649E">
        <w:rPr>
          <w:sz w:val="19"/>
          <w:szCs w:val="19"/>
          <w:lang w:val="es-ES" w:eastAsia="es-ES"/>
        </w:rPr>
        <w:t xml:space="preserve">operador de la Ruta </w:t>
      </w:r>
      <w:proofErr w:type="spellStart"/>
      <w:r w:rsidRPr="007C649E">
        <w:rPr>
          <w:sz w:val="19"/>
          <w:szCs w:val="19"/>
          <w:lang w:val="es-ES" w:eastAsia="es-ES"/>
        </w:rPr>
        <w:t>N°</w:t>
      </w:r>
      <w:proofErr w:type="spellEnd"/>
      <w:r w:rsidRPr="007C649E">
        <w:rPr>
          <w:sz w:val="19"/>
          <w:szCs w:val="19"/>
          <w:lang w:val="es-ES" w:eastAsia="es-ES"/>
        </w:rPr>
        <w:t xml:space="preserve"> 636; los cuales deben ser reestablecidos </w:t>
      </w:r>
      <w:r w:rsidRPr="007C649E">
        <w:rPr>
          <w:b/>
          <w:bCs/>
          <w:sz w:val="19"/>
          <w:szCs w:val="19"/>
          <w:lang w:val="es-ES" w:eastAsia="es-ES"/>
        </w:rPr>
        <w:t xml:space="preserve">de forma inmediata. </w:t>
      </w:r>
      <w:r w:rsidRPr="007C649E">
        <w:rPr>
          <w:sz w:val="19"/>
          <w:szCs w:val="19"/>
          <w:lang w:val="es-ES" w:eastAsia="es-ES"/>
        </w:rPr>
        <w:t>Una vez notificado el acuerdo.</w:t>
      </w:r>
    </w:p>
    <w:p w:rsidR="004C2F73" w:rsidRPr="007C649E" w:rsidRDefault="004C2F73">
      <w:pPr>
        <w:numPr>
          <w:ilvl w:val="0"/>
          <w:numId w:val="2"/>
        </w:numPr>
        <w:kinsoku w:val="0"/>
        <w:overflowPunct w:val="0"/>
        <w:autoSpaceDE/>
        <w:autoSpaceDN/>
        <w:adjustRightInd/>
        <w:spacing w:before="1" w:line="228" w:lineRule="exact"/>
        <w:ind w:right="936"/>
        <w:jc w:val="both"/>
        <w:textAlignment w:val="baseline"/>
        <w:rPr>
          <w:b/>
          <w:bCs/>
          <w:spacing w:val="4"/>
          <w:sz w:val="19"/>
          <w:szCs w:val="19"/>
          <w:lang w:val="es-ES" w:eastAsia="es-ES"/>
        </w:rPr>
      </w:pPr>
      <w:r w:rsidRPr="007C649E">
        <w:rPr>
          <w:spacing w:val="4"/>
          <w:sz w:val="19"/>
          <w:szCs w:val="19"/>
          <w:lang w:val="es-ES" w:eastAsia="es-ES"/>
        </w:rPr>
        <w:t xml:space="preserve">Acoger la denuncia del Señor </w:t>
      </w:r>
      <w:proofErr w:type="spellStart"/>
      <w:r w:rsidRPr="007C649E">
        <w:rPr>
          <w:b/>
          <w:bCs/>
          <w:spacing w:val="4"/>
          <w:sz w:val="19"/>
          <w:szCs w:val="19"/>
          <w:lang w:val="es-ES" w:eastAsia="es-ES"/>
        </w:rPr>
        <w:t>V</w:t>
      </w:r>
      <w:r w:rsidR="00A24ECF" w:rsidRPr="007C649E">
        <w:rPr>
          <w:b/>
          <w:bCs/>
          <w:spacing w:val="4"/>
          <w:sz w:val="19"/>
          <w:szCs w:val="19"/>
          <w:lang w:val="es-ES" w:eastAsia="es-ES"/>
        </w:rPr>
        <w:t>.H.C.R</w:t>
      </w:r>
      <w:proofErr w:type="spellEnd"/>
      <w:r w:rsidR="00A24ECF" w:rsidRPr="007C649E">
        <w:rPr>
          <w:b/>
          <w:bCs/>
          <w:spacing w:val="4"/>
          <w:sz w:val="19"/>
          <w:szCs w:val="19"/>
          <w:lang w:val="es-ES" w:eastAsia="es-ES"/>
        </w:rPr>
        <w:t>.</w:t>
      </w:r>
      <w:r w:rsidRPr="007C649E">
        <w:rPr>
          <w:b/>
          <w:bCs/>
          <w:spacing w:val="4"/>
          <w:sz w:val="19"/>
          <w:szCs w:val="19"/>
          <w:lang w:val="es-ES" w:eastAsia="es-ES"/>
        </w:rPr>
        <w:t xml:space="preserve"> cédula </w:t>
      </w:r>
      <w:r w:rsidR="00A24ECF" w:rsidRPr="007C649E">
        <w:rPr>
          <w:b/>
          <w:bCs/>
          <w:spacing w:val="4"/>
          <w:sz w:val="19"/>
          <w:szCs w:val="19"/>
          <w:lang w:val="es-ES" w:eastAsia="es-ES"/>
        </w:rPr>
        <w:t>…</w:t>
      </w:r>
      <w:r w:rsidRPr="007C649E">
        <w:rPr>
          <w:b/>
          <w:bCs/>
          <w:spacing w:val="4"/>
          <w:sz w:val="19"/>
          <w:szCs w:val="19"/>
          <w:lang w:val="es-ES" w:eastAsia="es-ES"/>
        </w:rPr>
        <w:t xml:space="preserve">, </w:t>
      </w:r>
      <w:r w:rsidRPr="007C649E">
        <w:rPr>
          <w:spacing w:val="4"/>
          <w:sz w:val="19"/>
          <w:szCs w:val="19"/>
          <w:lang w:val="es-ES" w:eastAsia="es-ES"/>
        </w:rPr>
        <w:t xml:space="preserve">debido a que en el trabajo del punto fijo en los hallazgos encontrados se demuestra que la empresa </w:t>
      </w:r>
      <w:proofErr w:type="spellStart"/>
      <w:r w:rsidRPr="007C649E">
        <w:rPr>
          <w:b/>
          <w:spacing w:val="4"/>
          <w:sz w:val="19"/>
          <w:szCs w:val="19"/>
          <w:lang w:val="es-ES" w:eastAsia="es-ES"/>
        </w:rPr>
        <w:t>A</w:t>
      </w:r>
      <w:r w:rsidR="00A24ECF" w:rsidRPr="007C649E">
        <w:rPr>
          <w:b/>
          <w:spacing w:val="4"/>
          <w:sz w:val="19"/>
          <w:szCs w:val="19"/>
          <w:lang w:val="es-ES" w:eastAsia="es-ES"/>
        </w:rPr>
        <w:t>.C.S.A</w:t>
      </w:r>
      <w:proofErr w:type="spellEnd"/>
      <w:r w:rsidR="00A24ECF" w:rsidRPr="007C649E">
        <w:rPr>
          <w:b/>
          <w:spacing w:val="4"/>
          <w:sz w:val="19"/>
          <w:szCs w:val="19"/>
          <w:lang w:val="es-ES" w:eastAsia="es-ES"/>
        </w:rPr>
        <w:t>.</w:t>
      </w:r>
      <w:r w:rsidRPr="007C649E">
        <w:rPr>
          <w:spacing w:val="4"/>
          <w:sz w:val="19"/>
          <w:szCs w:val="19"/>
          <w:lang w:val="es-ES" w:eastAsia="es-ES"/>
        </w:rPr>
        <w:t xml:space="preserve"> brinda más servicios de los autorizados; por lo que se le ordena por </w:t>
      </w:r>
      <w:r w:rsidRPr="007C649E">
        <w:rPr>
          <w:i/>
          <w:iCs/>
          <w:spacing w:val="4"/>
          <w:sz w:val="19"/>
          <w:szCs w:val="19"/>
          <w:lang w:val="es-ES" w:eastAsia="es-ES"/>
        </w:rPr>
        <w:t xml:space="preserve">única </w:t>
      </w:r>
      <w:r w:rsidRPr="007C649E">
        <w:rPr>
          <w:spacing w:val="4"/>
          <w:sz w:val="19"/>
          <w:szCs w:val="19"/>
          <w:lang w:val="es-ES" w:eastAsia="es-ES"/>
        </w:rPr>
        <w:t xml:space="preserve">vez que debe brindar solo los servicios que tiene autorizados en el esquema operativo entre San Vito-Sabalito. </w:t>
      </w:r>
      <w:r w:rsidRPr="007C649E">
        <w:rPr>
          <w:b/>
          <w:bCs/>
          <w:spacing w:val="4"/>
          <w:sz w:val="19"/>
          <w:szCs w:val="19"/>
          <w:lang w:val="es-ES" w:eastAsia="es-ES"/>
        </w:rPr>
        <w:t>De acatamiento inmediato.</w:t>
      </w:r>
    </w:p>
    <w:p w:rsidR="004C2F73" w:rsidRDefault="004C2F73">
      <w:pPr>
        <w:numPr>
          <w:ilvl w:val="0"/>
          <w:numId w:val="2"/>
        </w:numPr>
        <w:kinsoku w:val="0"/>
        <w:overflowPunct w:val="0"/>
        <w:autoSpaceDE/>
        <w:autoSpaceDN/>
        <w:adjustRightInd/>
        <w:spacing w:before="13" w:line="228" w:lineRule="exact"/>
        <w:ind w:right="936"/>
        <w:jc w:val="both"/>
        <w:textAlignment w:val="baseline"/>
        <w:rPr>
          <w:b/>
          <w:bCs/>
          <w:sz w:val="19"/>
          <w:szCs w:val="19"/>
          <w:lang w:val="es-ES" w:eastAsia="es-ES"/>
        </w:rPr>
      </w:pPr>
      <w:r w:rsidRPr="007C649E">
        <w:rPr>
          <w:sz w:val="19"/>
          <w:szCs w:val="19"/>
          <w:lang w:val="es-ES" w:eastAsia="es-ES"/>
        </w:rPr>
        <w:t xml:space="preserve">Acoger la denuncia del señor </w:t>
      </w:r>
      <w:proofErr w:type="spellStart"/>
      <w:r w:rsidRPr="007C649E">
        <w:rPr>
          <w:b/>
          <w:bCs/>
          <w:sz w:val="19"/>
          <w:szCs w:val="19"/>
          <w:lang w:val="es-ES" w:eastAsia="es-ES"/>
        </w:rPr>
        <w:t>V</w:t>
      </w:r>
      <w:r w:rsidR="007C649E">
        <w:rPr>
          <w:b/>
          <w:bCs/>
          <w:sz w:val="19"/>
          <w:szCs w:val="19"/>
          <w:lang w:val="es-ES" w:eastAsia="es-ES"/>
        </w:rPr>
        <w:t>.H.C.R</w:t>
      </w:r>
      <w:proofErr w:type="spellEnd"/>
      <w:r w:rsidR="007C649E">
        <w:rPr>
          <w:b/>
          <w:bCs/>
          <w:sz w:val="19"/>
          <w:szCs w:val="19"/>
          <w:lang w:val="es-ES" w:eastAsia="es-ES"/>
        </w:rPr>
        <w:t>.</w:t>
      </w:r>
      <w:r w:rsidRPr="007C649E">
        <w:rPr>
          <w:b/>
          <w:bCs/>
          <w:sz w:val="19"/>
          <w:szCs w:val="19"/>
          <w:lang w:val="es-ES" w:eastAsia="es-ES"/>
        </w:rPr>
        <w:t xml:space="preserve"> cédula </w:t>
      </w:r>
      <w:r w:rsidR="007C649E">
        <w:rPr>
          <w:b/>
          <w:bCs/>
          <w:sz w:val="19"/>
          <w:szCs w:val="19"/>
          <w:lang w:val="es-ES" w:eastAsia="es-ES"/>
        </w:rPr>
        <w:t>…</w:t>
      </w:r>
      <w:r>
        <w:rPr>
          <w:b/>
          <w:bCs/>
          <w:sz w:val="19"/>
          <w:szCs w:val="19"/>
          <w:lang w:val="es-ES" w:eastAsia="es-ES"/>
        </w:rPr>
        <w:t xml:space="preserve">, </w:t>
      </w:r>
      <w:r>
        <w:rPr>
          <w:sz w:val="19"/>
          <w:szCs w:val="19"/>
          <w:lang w:val="es-ES" w:eastAsia="es-ES"/>
        </w:rPr>
        <w:t xml:space="preserve">debido a que en el trabajo de punto fijo se demuestra que la empresa </w:t>
      </w:r>
      <w:proofErr w:type="spellStart"/>
      <w:r>
        <w:rPr>
          <w:b/>
          <w:bCs/>
          <w:sz w:val="19"/>
          <w:szCs w:val="19"/>
          <w:lang w:val="es-ES" w:eastAsia="es-ES"/>
        </w:rPr>
        <w:t>A</w:t>
      </w:r>
      <w:r w:rsidR="007C649E">
        <w:rPr>
          <w:b/>
          <w:bCs/>
          <w:sz w:val="19"/>
          <w:szCs w:val="19"/>
          <w:lang w:val="es-ES" w:eastAsia="es-ES"/>
        </w:rPr>
        <w:t>.C.S.A</w:t>
      </w:r>
      <w:proofErr w:type="spellEnd"/>
      <w:r w:rsidR="007C649E">
        <w:rPr>
          <w:b/>
          <w:bCs/>
          <w:sz w:val="19"/>
          <w:szCs w:val="19"/>
          <w:lang w:val="es-ES" w:eastAsia="es-ES"/>
        </w:rPr>
        <w:t>.</w:t>
      </w:r>
      <w:r>
        <w:rPr>
          <w:b/>
          <w:bCs/>
          <w:sz w:val="19"/>
          <w:szCs w:val="19"/>
          <w:lang w:val="es-ES" w:eastAsia="es-ES"/>
        </w:rPr>
        <w:t xml:space="preserve"> realiza más servicios de los autorizados </w:t>
      </w:r>
      <w:r>
        <w:rPr>
          <w:sz w:val="19"/>
          <w:szCs w:val="19"/>
          <w:lang w:val="es-ES" w:eastAsia="es-ES"/>
        </w:rPr>
        <w:t xml:space="preserve">y retrasa las salidas de servicios hasta 45 minutos de acuerdo al esquema operativo autorizados; por lo que se le ordena por única vez realizar entre San Vito y Sabalito únicamente los servicios autorizados para la ruta San Vito — Mellizas y para la ruta San Vito-Ciudad </w:t>
      </w:r>
      <w:proofErr w:type="spellStart"/>
      <w:r>
        <w:rPr>
          <w:sz w:val="19"/>
          <w:szCs w:val="19"/>
          <w:lang w:val="es-ES" w:eastAsia="es-ES"/>
        </w:rPr>
        <w:t>Neilly</w:t>
      </w:r>
      <w:proofErr w:type="spellEnd"/>
      <w:r>
        <w:rPr>
          <w:sz w:val="19"/>
          <w:szCs w:val="19"/>
          <w:lang w:val="es-ES" w:eastAsia="es-ES"/>
        </w:rPr>
        <w:t xml:space="preserve"> y ajustar estos servicios en las salidas de ambos puntos a la hora establecida por este Consejo. </w:t>
      </w:r>
      <w:r>
        <w:rPr>
          <w:b/>
          <w:bCs/>
          <w:sz w:val="19"/>
          <w:szCs w:val="19"/>
          <w:lang w:val="es-ES" w:eastAsia="es-ES"/>
        </w:rPr>
        <w:t>De acatamiento inmediato.</w:t>
      </w:r>
    </w:p>
    <w:p w:rsidR="004C2F73" w:rsidRDefault="004C2F73">
      <w:pPr>
        <w:numPr>
          <w:ilvl w:val="0"/>
          <w:numId w:val="2"/>
        </w:numPr>
        <w:kinsoku w:val="0"/>
        <w:overflowPunct w:val="0"/>
        <w:autoSpaceDE/>
        <w:autoSpaceDN/>
        <w:adjustRightInd/>
        <w:spacing w:before="5" w:line="230" w:lineRule="exact"/>
        <w:ind w:right="936"/>
        <w:jc w:val="both"/>
        <w:textAlignment w:val="baseline"/>
        <w:rPr>
          <w:sz w:val="19"/>
          <w:szCs w:val="19"/>
          <w:lang w:val="es-ES" w:eastAsia="es-ES"/>
        </w:rPr>
      </w:pPr>
      <w:r>
        <w:rPr>
          <w:sz w:val="19"/>
          <w:szCs w:val="19"/>
          <w:lang w:val="es-ES" w:eastAsia="es-ES"/>
        </w:rPr>
        <w:t xml:space="preserve">Ordenar a la empresa </w:t>
      </w:r>
      <w:proofErr w:type="spellStart"/>
      <w:r>
        <w:rPr>
          <w:b/>
          <w:bCs/>
          <w:sz w:val="19"/>
          <w:szCs w:val="19"/>
          <w:lang w:val="es-ES" w:eastAsia="es-ES"/>
        </w:rPr>
        <w:t>A</w:t>
      </w:r>
      <w:r w:rsidR="007C649E">
        <w:rPr>
          <w:b/>
          <w:bCs/>
          <w:sz w:val="19"/>
          <w:szCs w:val="19"/>
          <w:lang w:val="es-ES" w:eastAsia="es-ES"/>
        </w:rPr>
        <w:t>.C.S.A</w:t>
      </w:r>
      <w:proofErr w:type="spellEnd"/>
      <w:r w:rsidR="007C649E">
        <w:rPr>
          <w:b/>
          <w:bCs/>
          <w:sz w:val="19"/>
          <w:szCs w:val="19"/>
          <w:lang w:val="es-ES" w:eastAsia="es-ES"/>
        </w:rPr>
        <w:t>.</w:t>
      </w:r>
      <w:r>
        <w:rPr>
          <w:b/>
          <w:bCs/>
          <w:sz w:val="19"/>
          <w:szCs w:val="19"/>
          <w:lang w:val="es-ES" w:eastAsia="es-ES"/>
        </w:rPr>
        <w:t xml:space="preserve"> </w:t>
      </w:r>
      <w:r>
        <w:rPr>
          <w:sz w:val="19"/>
          <w:szCs w:val="19"/>
          <w:lang w:val="es-ES" w:eastAsia="es-ES"/>
        </w:rPr>
        <w:t xml:space="preserve">que informe a la Junta Directiva porque está brindando servicios de transporte público entre las comunidades </w:t>
      </w:r>
      <w:r>
        <w:rPr>
          <w:b/>
          <w:bCs/>
          <w:sz w:val="19"/>
          <w:szCs w:val="19"/>
          <w:lang w:val="es-ES" w:eastAsia="es-ES"/>
        </w:rPr>
        <w:t xml:space="preserve">San Vito-Sabalito en el cantón de Coto Brus por aproximadamente 19 años </w:t>
      </w:r>
      <w:r>
        <w:rPr>
          <w:sz w:val="19"/>
          <w:szCs w:val="19"/>
          <w:lang w:val="es-ES" w:eastAsia="es-ES"/>
        </w:rPr>
        <w:t>con una tarifa sin estar autoriza por la Autoridad Reguladora de los Servicios Públicos.</w:t>
      </w:r>
    </w:p>
    <w:p w:rsidR="004C2F73" w:rsidRDefault="004C2F73">
      <w:pPr>
        <w:numPr>
          <w:ilvl w:val="0"/>
          <w:numId w:val="2"/>
        </w:numPr>
        <w:kinsoku w:val="0"/>
        <w:overflowPunct w:val="0"/>
        <w:autoSpaceDE/>
        <w:autoSpaceDN/>
        <w:adjustRightInd/>
        <w:spacing w:before="11" w:line="221" w:lineRule="exact"/>
        <w:ind w:right="936"/>
        <w:jc w:val="both"/>
        <w:textAlignment w:val="baseline"/>
        <w:rPr>
          <w:sz w:val="19"/>
          <w:szCs w:val="19"/>
          <w:lang w:val="es-ES" w:eastAsia="es-ES"/>
        </w:rPr>
      </w:pPr>
      <w:r>
        <w:rPr>
          <w:sz w:val="19"/>
          <w:szCs w:val="19"/>
          <w:lang w:val="es-ES" w:eastAsia="es-ES"/>
        </w:rPr>
        <w:t xml:space="preserve">Trasladar el presente informe a la Autoridad Reguladora de los Servicios Públicos, por el cobro de tarifa, recorridos, no autorizados por ser de su competencia. (...)" (Léanse los folios del 112 al 113 del expediente </w:t>
      </w:r>
      <w:proofErr w:type="spellStart"/>
      <w:r>
        <w:rPr>
          <w:sz w:val="19"/>
          <w:szCs w:val="19"/>
          <w:lang w:val="es-ES" w:eastAsia="es-ES"/>
        </w:rPr>
        <w:t>TAT</w:t>
      </w:r>
      <w:proofErr w:type="spellEnd"/>
      <w:r>
        <w:rPr>
          <w:sz w:val="19"/>
          <w:szCs w:val="19"/>
          <w:lang w:val="es-ES" w:eastAsia="es-ES"/>
        </w:rPr>
        <w:t>-33-17)</w:t>
      </w:r>
    </w:p>
    <w:p w:rsidR="004C2F73" w:rsidRDefault="004C2F73">
      <w:pPr>
        <w:kinsoku w:val="0"/>
        <w:overflowPunct w:val="0"/>
        <w:autoSpaceDE/>
        <w:autoSpaceDN/>
        <w:adjustRightInd/>
        <w:spacing w:before="243" w:line="304" w:lineRule="exact"/>
        <w:ind w:left="72" w:right="72"/>
        <w:jc w:val="both"/>
        <w:textAlignment w:val="baseline"/>
        <w:rPr>
          <w:sz w:val="19"/>
          <w:szCs w:val="19"/>
          <w:lang w:val="es-ES" w:eastAsia="es-ES"/>
        </w:rPr>
      </w:pPr>
      <w:r>
        <w:rPr>
          <w:sz w:val="24"/>
          <w:szCs w:val="24"/>
          <w:lang w:val="es-ES" w:eastAsia="es-ES"/>
        </w:rPr>
        <w:t xml:space="preserve">El acuerdo fue notificado, el viernes 11 de noviembre del dos mil dieciséis. (Léase el folio 114 del expediente </w:t>
      </w:r>
      <w:proofErr w:type="spellStart"/>
      <w:r>
        <w:rPr>
          <w:sz w:val="19"/>
          <w:szCs w:val="19"/>
          <w:lang w:val="es-ES" w:eastAsia="es-ES"/>
        </w:rPr>
        <w:t>TAT</w:t>
      </w:r>
      <w:proofErr w:type="spellEnd"/>
      <w:r>
        <w:rPr>
          <w:sz w:val="24"/>
          <w:szCs w:val="24"/>
          <w:lang w:val="es-ES" w:eastAsia="es-ES"/>
        </w:rPr>
        <w:t>-</w:t>
      </w:r>
      <w:r>
        <w:rPr>
          <w:sz w:val="19"/>
          <w:szCs w:val="19"/>
          <w:lang w:val="es-ES" w:eastAsia="es-ES"/>
        </w:rPr>
        <w:t>33</w:t>
      </w:r>
      <w:r>
        <w:rPr>
          <w:sz w:val="24"/>
          <w:szCs w:val="24"/>
          <w:lang w:val="es-ES" w:eastAsia="es-ES"/>
        </w:rPr>
        <w:t>-</w:t>
      </w:r>
      <w:r>
        <w:rPr>
          <w:sz w:val="19"/>
          <w:szCs w:val="19"/>
          <w:lang w:val="es-ES" w:eastAsia="es-ES"/>
        </w:rPr>
        <w:t>17)</w:t>
      </w:r>
    </w:p>
    <w:p w:rsidR="004C2F73" w:rsidRDefault="004C2F73">
      <w:pPr>
        <w:kinsoku w:val="0"/>
        <w:overflowPunct w:val="0"/>
        <w:autoSpaceDE/>
        <w:autoSpaceDN/>
        <w:adjustRightInd/>
        <w:spacing w:before="338" w:line="317" w:lineRule="exact"/>
        <w:ind w:left="72" w:right="72"/>
        <w:jc w:val="both"/>
        <w:textAlignment w:val="baseline"/>
        <w:rPr>
          <w:sz w:val="24"/>
          <w:szCs w:val="24"/>
          <w:lang w:val="es-ES" w:eastAsia="es-ES"/>
        </w:rPr>
      </w:pPr>
      <w:r>
        <w:rPr>
          <w:b/>
          <w:bCs/>
          <w:sz w:val="19"/>
          <w:szCs w:val="19"/>
          <w:lang w:val="es-ES" w:eastAsia="es-ES"/>
        </w:rPr>
        <w:t>SEGUNDO. -</w:t>
      </w:r>
      <w:r w:rsidRPr="007C649E">
        <w:rPr>
          <w:bCs/>
          <w:sz w:val="19"/>
          <w:szCs w:val="19"/>
          <w:lang w:val="es-ES" w:eastAsia="es-ES"/>
        </w:rPr>
        <w:t>El</w:t>
      </w:r>
      <w:r>
        <w:rPr>
          <w:b/>
          <w:bCs/>
          <w:sz w:val="19"/>
          <w:szCs w:val="19"/>
          <w:lang w:val="es-ES" w:eastAsia="es-ES"/>
        </w:rPr>
        <w:t xml:space="preserve"> 18 de noviembre del 2016, </w:t>
      </w:r>
      <w:r>
        <w:rPr>
          <w:sz w:val="24"/>
          <w:szCs w:val="24"/>
          <w:lang w:val="es-ES" w:eastAsia="es-ES"/>
        </w:rPr>
        <w:t xml:space="preserve">la empresa recurrente interpone </w:t>
      </w:r>
      <w:r>
        <w:rPr>
          <w:b/>
          <w:bCs/>
          <w:sz w:val="19"/>
          <w:szCs w:val="19"/>
          <w:lang w:val="es-ES" w:eastAsia="es-ES"/>
        </w:rPr>
        <w:t xml:space="preserve">RECURSO DE APELACIÓN EN SUBSIDIO E INCIDENTES DE NULIDAD ABSOLUTA CONCOMITANTE Y SUSPENSIÓN DE LOS EFECTOS DEL ACTO, </w:t>
      </w:r>
      <w:r>
        <w:rPr>
          <w:sz w:val="24"/>
          <w:szCs w:val="24"/>
          <w:lang w:val="es-ES" w:eastAsia="es-ES"/>
        </w:rPr>
        <w:t xml:space="preserve">contra el </w:t>
      </w:r>
      <w:r>
        <w:rPr>
          <w:b/>
          <w:bCs/>
          <w:sz w:val="19"/>
          <w:szCs w:val="19"/>
          <w:lang w:val="es-ES" w:eastAsia="es-ES"/>
        </w:rPr>
        <w:t xml:space="preserve">Artículo 7.5 de la Sesión Ordinaria 56-2016, celebrada el 9 de noviembre del 2016, </w:t>
      </w:r>
      <w:r>
        <w:rPr>
          <w:sz w:val="24"/>
          <w:szCs w:val="24"/>
          <w:lang w:val="es-ES" w:eastAsia="es-ES"/>
        </w:rPr>
        <w:t>por la Junta Directiva del Consejo de Transporte, argumentando en resumen los siguiente:</w:t>
      </w:r>
    </w:p>
    <w:p w:rsidR="004C2F73" w:rsidRDefault="004C2F73">
      <w:pPr>
        <w:kinsoku w:val="0"/>
        <w:overflowPunct w:val="0"/>
        <w:autoSpaceDE/>
        <w:autoSpaceDN/>
        <w:adjustRightInd/>
        <w:spacing w:before="327" w:after="694" w:line="317" w:lineRule="exact"/>
        <w:ind w:left="72" w:right="72"/>
        <w:jc w:val="both"/>
        <w:textAlignment w:val="baseline"/>
        <w:rPr>
          <w:spacing w:val="-1"/>
          <w:sz w:val="24"/>
          <w:szCs w:val="24"/>
          <w:lang w:val="es-ES" w:eastAsia="es-ES"/>
        </w:rPr>
      </w:pPr>
      <w:r>
        <w:rPr>
          <w:spacing w:val="-1"/>
          <w:sz w:val="24"/>
          <w:szCs w:val="24"/>
          <w:lang w:val="es-ES" w:eastAsia="es-ES"/>
        </w:rPr>
        <w:t>a) Que los informes técnicos durante años han tenido una estructura que en el caso no se respetó. No hacen referencia a los horarios autorizados que supuestamente verificaron en el estudio de campo. Se utilizó un acuerdo con una estructura operativa del año 2012, el cual</w:t>
      </w:r>
    </w:p>
    <w:p w:rsidR="004C2F73" w:rsidRDefault="004C2F73">
      <w:pPr>
        <w:widowControl/>
        <w:rPr>
          <w:sz w:val="24"/>
          <w:szCs w:val="24"/>
        </w:rPr>
        <w:sectPr w:rsidR="004C2F73">
          <w:pgSz w:w="12240" w:h="15840"/>
          <w:pgMar w:top="1380" w:right="1565" w:bottom="344" w:left="1675" w:header="720" w:footer="720" w:gutter="0"/>
          <w:cols w:space="720"/>
          <w:noEndnote/>
        </w:sectPr>
      </w:pPr>
    </w:p>
    <w:p w:rsidR="004C2F73" w:rsidRDefault="004C2F73">
      <w:pPr>
        <w:widowControl/>
        <w:rPr>
          <w:sz w:val="24"/>
          <w:szCs w:val="24"/>
        </w:rPr>
        <w:sectPr w:rsidR="004C2F73">
          <w:type w:val="continuous"/>
          <w:pgSz w:w="12240" w:h="15840"/>
          <w:pgMar w:top="1380" w:right="1726" w:bottom="344" w:left="8294" w:header="720" w:footer="720" w:gutter="0"/>
          <w:cols w:space="720"/>
          <w:noEndnote/>
        </w:sectPr>
      </w:pPr>
    </w:p>
    <w:p w:rsidR="004C2F73" w:rsidRDefault="004C2F73">
      <w:pPr>
        <w:kinsoku w:val="0"/>
        <w:overflowPunct w:val="0"/>
        <w:autoSpaceDE/>
        <w:autoSpaceDN/>
        <w:adjustRightInd/>
        <w:spacing w:line="313" w:lineRule="exact"/>
        <w:ind w:left="72" w:right="72"/>
        <w:jc w:val="both"/>
        <w:textAlignment w:val="baseline"/>
        <w:rPr>
          <w:sz w:val="24"/>
          <w:szCs w:val="24"/>
          <w:lang w:val="es-ES" w:eastAsia="es-ES"/>
        </w:rPr>
      </w:pPr>
      <w:r>
        <w:rPr>
          <w:sz w:val="24"/>
          <w:szCs w:val="24"/>
          <w:lang w:val="es-ES" w:eastAsia="es-ES"/>
        </w:rPr>
        <w:lastRenderedPageBreak/>
        <w:t>no estaba vigente al momento del estudio de campo, pues la vigente era de abril del 2016, aprobada por el artículo 7.7 de la sesión ordinaria 18-2016, viciando de nulidad el informe técnico y el acuerdo impugnado.</w:t>
      </w:r>
    </w:p>
    <w:p w:rsidR="004C2F73" w:rsidRDefault="004C2F73">
      <w:pPr>
        <w:numPr>
          <w:ilvl w:val="0"/>
          <w:numId w:val="3"/>
        </w:numPr>
        <w:kinsoku w:val="0"/>
        <w:overflowPunct w:val="0"/>
        <w:autoSpaceDE/>
        <w:autoSpaceDN/>
        <w:adjustRightInd/>
        <w:spacing w:before="9" w:line="316" w:lineRule="exact"/>
        <w:ind w:right="72"/>
        <w:jc w:val="both"/>
        <w:textAlignment w:val="baseline"/>
        <w:rPr>
          <w:sz w:val="24"/>
          <w:szCs w:val="24"/>
          <w:lang w:val="es-ES" w:eastAsia="es-ES"/>
        </w:rPr>
      </w:pPr>
      <w:r>
        <w:rPr>
          <w:sz w:val="24"/>
          <w:szCs w:val="24"/>
          <w:lang w:val="es-ES" w:eastAsia="es-ES"/>
        </w:rPr>
        <w:t>En el aparte 2, punto b) 4 y 5 de la parte dispositiva del acuerdo impugnado se señala una supuesta modificación del sistema operativo por parte del operador y se le envía a un procedimiento administrativo.</w:t>
      </w:r>
    </w:p>
    <w:p w:rsidR="004C2F73" w:rsidRDefault="004C2F73">
      <w:pPr>
        <w:numPr>
          <w:ilvl w:val="0"/>
          <w:numId w:val="3"/>
        </w:numPr>
        <w:kinsoku w:val="0"/>
        <w:overflowPunct w:val="0"/>
        <w:autoSpaceDE/>
        <w:autoSpaceDN/>
        <w:adjustRightInd/>
        <w:spacing w:before="1" w:line="316" w:lineRule="exact"/>
        <w:ind w:right="72"/>
        <w:jc w:val="both"/>
        <w:textAlignment w:val="baseline"/>
        <w:rPr>
          <w:sz w:val="24"/>
          <w:szCs w:val="24"/>
          <w:lang w:val="es-ES" w:eastAsia="es-ES"/>
        </w:rPr>
      </w:pPr>
      <w:r>
        <w:rPr>
          <w:sz w:val="24"/>
          <w:szCs w:val="24"/>
          <w:lang w:val="es-ES" w:eastAsia="es-ES"/>
        </w:rPr>
        <w:t>No se realiza una investigación de los archivos, violentándose el debido proceso y derecho de defensa, el informe no establece el lugar o los lugares dónde elaboraron el punto fijo de control, entre otros aspectos.</w:t>
      </w:r>
    </w:p>
    <w:p w:rsidR="004C2F73" w:rsidRDefault="004C2F73">
      <w:pPr>
        <w:numPr>
          <w:ilvl w:val="0"/>
          <w:numId w:val="3"/>
        </w:numPr>
        <w:kinsoku w:val="0"/>
        <w:overflowPunct w:val="0"/>
        <w:autoSpaceDE/>
        <w:autoSpaceDN/>
        <w:adjustRightInd/>
        <w:spacing w:before="5" w:line="316" w:lineRule="exact"/>
        <w:ind w:right="72"/>
        <w:jc w:val="both"/>
        <w:textAlignment w:val="baseline"/>
        <w:rPr>
          <w:sz w:val="24"/>
          <w:szCs w:val="24"/>
          <w:lang w:val="es-ES" w:eastAsia="es-ES"/>
        </w:rPr>
      </w:pPr>
      <w:r>
        <w:rPr>
          <w:sz w:val="24"/>
          <w:szCs w:val="24"/>
          <w:lang w:val="es-ES" w:eastAsia="es-ES"/>
        </w:rPr>
        <w:t>Establecen como motivos de impugnación y nulidad la violación al principio de legalidad, la falta de garantías en el procedimiento administrativo sancionador. Que el Dpto. de Inspección y Control, en su interpretación de acuerdos válidos, eficaces, firmes y declarativos de derechos, induce a error a la Junta Directiva haciendo que se preste un servicio que fue variado desde el 2012, violentándosele los derechos fundamentales contenidos en los artículos 11, 33, 39 y 41 de la Constitución Política.</w:t>
      </w:r>
    </w:p>
    <w:p w:rsidR="004C2F73" w:rsidRDefault="004C2F73">
      <w:pPr>
        <w:numPr>
          <w:ilvl w:val="0"/>
          <w:numId w:val="3"/>
        </w:numPr>
        <w:kinsoku w:val="0"/>
        <w:overflowPunct w:val="0"/>
        <w:autoSpaceDE/>
        <w:autoSpaceDN/>
        <w:adjustRightInd/>
        <w:spacing w:before="10" w:line="316" w:lineRule="exact"/>
        <w:ind w:right="72"/>
        <w:jc w:val="both"/>
        <w:textAlignment w:val="baseline"/>
        <w:rPr>
          <w:sz w:val="24"/>
          <w:szCs w:val="24"/>
          <w:lang w:val="es-ES" w:eastAsia="es-ES"/>
        </w:rPr>
      </w:pPr>
      <w:r>
        <w:rPr>
          <w:sz w:val="24"/>
          <w:szCs w:val="24"/>
          <w:lang w:val="es-ES" w:eastAsia="es-ES"/>
        </w:rPr>
        <w:t xml:space="preserve">En cuanto a las nulidades absolutas, refiere en resumen que la denuncia del señor </w:t>
      </w:r>
      <w:proofErr w:type="spellStart"/>
      <w:r>
        <w:rPr>
          <w:sz w:val="24"/>
          <w:szCs w:val="24"/>
          <w:lang w:val="es-ES" w:eastAsia="es-ES"/>
        </w:rPr>
        <w:t>V</w:t>
      </w:r>
      <w:r w:rsidR="007C649E">
        <w:rPr>
          <w:sz w:val="24"/>
          <w:szCs w:val="24"/>
          <w:lang w:val="es-ES" w:eastAsia="es-ES"/>
        </w:rPr>
        <w:t>.H.C.R</w:t>
      </w:r>
      <w:proofErr w:type="spellEnd"/>
      <w:r w:rsidR="007C649E">
        <w:rPr>
          <w:sz w:val="24"/>
          <w:szCs w:val="24"/>
          <w:lang w:val="es-ES" w:eastAsia="es-ES"/>
        </w:rPr>
        <w:t>.</w:t>
      </w:r>
      <w:r>
        <w:rPr>
          <w:sz w:val="24"/>
          <w:szCs w:val="24"/>
          <w:lang w:val="es-ES" w:eastAsia="es-ES"/>
        </w:rPr>
        <w:t xml:space="preserve"> no les fue notificada, por lo que no pudieron ejercer su derecho de defensa. Que la solicitud de informe de la Defensoría de los Habitantes, es tomada como una denuncia de abandono de ruta, resultando en una inducción a error a la Junta Directiva, provocando violaciones al principio de inderogabilidad singular de reglamento e intangibilidad de los actos propios, y recomendando inicio de procedimiento administrativo con fundamento en informes técnicos parcializados.</w:t>
      </w:r>
    </w:p>
    <w:p w:rsidR="004C2F73" w:rsidRDefault="004C2F73">
      <w:pPr>
        <w:kinsoku w:val="0"/>
        <w:overflowPunct w:val="0"/>
        <w:autoSpaceDE/>
        <w:autoSpaceDN/>
        <w:adjustRightInd/>
        <w:spacing w:before="3" w:line="316" w:lineRule="exact"/>
        <w:ind w:left="72" w:right="72"/>
        <w:jc w:val="both"/>
        <w:textAlignment w:val="baseline"/>
        <w:rPr>
          <w:sz w:val="24"/>
          <w:szCs w:val="24"/>
          <w:lang w:val="es-ES" w:eastAsia="es-ES"/>
        </w:rPr>
      </w:pPr>
      <w:r>
        <w:rPr>
          <w:sz w:val="24"/>
          <w:szCs w:val="24"/>
          <w:lang w:val="es-ES" w:eastAsia="es-ES"/>
        </w:rPr>
        <w:t>También induce a error, cuando indica que no existe tarifa para el recorrido San Vito-Sabalito, cuando de la lectura de las tarjetas de capacidad y tarifas emitidas por el Dpto. de Concesiones y Permisos de ese Consejo y el pliego tarifario de la ARESEP se tiene que la tarifa autorizada es de 165 colones.</w:t>
      </w:r>
    </w:p>
    <w:p w:rsidR="004C2F73" w:rsidRDefault="004C2F73">
      <w:pPr>
        <w:numPr>
          <w:ilvl w:val="0"/>
          <w:numId w:val="3"/>
        </w:numPr>
        <w:kinsoku w:val="0"/>
        <w:overflowPunct w:val="0"/>
        <w:autoSpaceDE/>
        <w:autoSpaceDN/>
        <w:adjustRightInd/>
        <w:spacing w:line="313" w:lineRule="exact"/>
        <w:ind w:right="72"/>
        <w:jc w:val="both"/>
        <w:textAlignment w:val="baseline"/>
        <w:rPr>
          <w:sz w:val="24"/>
          <w:szCs w:val="24"/>
          <w:lang w:val="es-ES" w:eastAsia="es-ES"/>
        </w:rPr>
      </w:pPr>
      <w:r>
        <w:rPr>
          <w:sz w:val="24"/>
          <w:szCs w:val="24"/>
          <w:lang w:val="es-ES" w:eastAsia="es-ES"/>
        </w:rPr>
        <w:t xml:space="preserve">Solicita acoja la revocatoria y nulidad, se deje sin efecto el traslado a la Dirección de Asuntos Jurídicos para el inicio del Procedimiento, se deje sin efecto acoger la Denuncia de la Defensoría de los </w:t>
      </w:r>
      <w:r w:rsidR="007C649E">
        <w:rPr>
          <w:sz w:val="24"/>
          <w:szCs w:val="24"/>
          <w:lang w:val="es-ES" w:eastAsia="es-ES"/>
        </w:rPr>
        <w:t>Habitantes</w:t>
      </w:r>
      <w:r>
        <w:rPr>
          <w:sz w:val="24"/>
          <w:szCs w:val="24"/>
          <w:lang w:val="es-ES" w:eastAsia="es-ES"/>
        </w:rPr>
        <w:t xml:space="preserve">, ya que se trata de una simple comprobación del estado del camino a la denuncia del señor </w:t>
      </w:r>
      <w:proofErr w:type="spellStart"/>
      <w:r>
        <w:rPr>
          <w:sz w:val="24"/>
          <w:szCs w:val="24"/>
          <w:lang w:val="es-ES" w:eastAsia="es-ES"/>
        </w:rPr>
        <w:t>C</w:t>
      </w:r>
      <w:r w:rsidR="007C649E">
        <w:rPr>
          <w:sz w:val="24"/>
          <w:szCs w:val="24"/>
          <w:lang w:val="es-ES" w:eastAsia="es-ES"/>
        </w:rPr>
        <w:t>.R</w:t>
      </w:r>
      <w:proofErr w:type="spellEnd"/>
      <w:r w:rsidR="007C649E">
        <w:rPr>
          <w:sz w:val="24"/>
          <w:szCs w:val="24"/>
          <w:lang w:val="es-ES" w:eastAsia="es-ES"/>
        </w:rPr>
        <w:t>.</w:t>
      </w:r>
      <w:r>
        <w:rPr>
          <w:sz w:val="24"/>
          <w:szCs w:val="24"/>
          <w:lang w:val="es-ES" w:eastAsia="es-ES"/>
        </w:rPr>
        <w:t>; lo ordenado sobre la operación de San Vito-Sabalito y el traslado del expediente a la ARESEP. Solicita también que se anule y retrotraiga el procedimiento hasta el momento previo del dictado del acuerdo impugnado manteniéndose lo dispuesto por la Junta en el Acuerdo 7.7 de la Sesión Ordinaria 18-2016 del 7 de abril del 2016, y se proceda a realizar una inspección de campo aplicando la estructura vigente.</w:t>
      </w:r>
    </w:p>
    <w:p w:rsidR="004C2F73" w:rsidRDefault="004C2F73">
      <w:pPr>
        <w:numPr>
          <w:ilvl w:val="0"/>
          <w:numId w:val="3"/>
        </w:numPr>
        <w:kinsoku w:val="0"/>
        <w:overflowPunct w:val="0"/>
        <w:autoSpaceDE/>
        <w:autoSpaceDN/>
        <w:adjustRightInd/>
        <w:spacing w:before="28" w:line="316" w:lineRule="exact"/>
        <w:ind w:right="72"/>
        <w:jc w:val="both"/>
        <w:textAlignment w:val="baseline"/>
        <w:rPr>
          <w:sz w:val="24"/>
          <w:szCs w:val="24"/>
          <w:lang w:val="es-ES" w:eastAsia="es-ES"/>
        </w:rPr>
      </w:pPr>
      <w:r>
        <w:rPr>
          <w:sz w:val="24"/>
          <w:szCs w:val="24"/>
          <w:lang w:val="es-ES" w:eastAsia="es-ES"/>
        </w:rPr>
        <w:t>Interpone incidente de suspensión de efectos, realizando una definición y descripción referente a las características de instrumentalidad, provisionalidad y urgencia, así como los presupuestos de las medidas cautelares, sin llevarlas a su situación actual real y directa.</w:t>
      </w:r>
    </w:p>
    <w:p w:rsidR="004C2F73" w:rsidRDefault="004C2F73">
      <w:pPr>
        <w:kinsoku w:val="0"/>
        <w:overflowPunct w:val="0"/>
        <w:autoSpaceDE/>
        <w:autoSpaceDN/>
        <w:adjustRightInd/>
        <w:spacing w:before="38" w:after="1220" w:line="230" w:lineRule="exact"/>
        <w:ind w:left="72" w:right="72"/>
        <w:textAlignment w:val="baseline"/>
        <w:rPr>
          <w:lang w:val="es-ES" w:eastAsia="es-ES"/>
        </w:rPr>
      </w:pPr>
      <w:r>
        <w:rPr>
          <w:lang w:val="es-ES" w:eastAsia="es-ES"/>
        </w:rPr>
        <w:t xml:space="preserve">(Léanse los folios del 7 al 22 del expediente administrativo </w:t>
      </w:r>
      <w:proofErr w:type="spellStart"/>
      <w:r>
        <w:rPr>
          <w:lang w:val="es-ES" w:eastAsia="es-ES"/>
        </w:rPr>
        <w:t>TAT</w:t>
      </w:r>
      <w:proofErr w:type="spellEnd"/>
      <w:r>
        <w:rPr>
          <w:lang w:val="es-ES" w:eastAsia="es-ES"/>
        </w:rPr>
        <w:t>-33-17)</w:t>
      </w:r>
    </w:p>
    <w:p w:rsidR="004C2F73" w:rsidRDefault="004C2F73">
      <w:pPr>
        <w:widowControl/>
        <w:rPr>
          <w:sz w:val="24"/>
          <w:szCs w:val="24"/>
        </w:rPr>
        <w:sectPr w:rsidR="004C2F73">
          <w:pgSz w:w="12240" w:h="15840"/>
          <w:pgMar w:top="1540" w:right="1457" w:bottom="240" w:left="1783" w:header="720" w:footer="720" w:gutter="0"/>
          <w:cols w:space="720"/>
          <w:noEndnote/>
        </w:sectPr>
      </w:pPr>
    </w:p>
    <w:p w:rsidR="004C2F73" w:rsidRDefault="004C2F73">
      <w:pPr>
        <w:widowControl/>
        <w:rPr>
          <w:sz w:val="24"/>
          <w:szCs w:val="24"/>
        </w:rPr>
        <w:sectPr w:rsidR="004C2F73">
          <w:type w:val="continuous"/>
          <w:pgSz w:w="12240" w:h="15840"/>
          <w:pgMar w:top="1540" w:right="1626" w:bottom="240" w:left="8394" w:header="720" w:footer="720" w:gutter="0"/>
          <w:cols w:space="720"/>
          <w:noEndnote/>
        </w:sectPr>
      </w:pPr>
    </w:p>
    <w:p w:rsidR="004C2F73" w:rsidRDefault="004C2F73">
      <w:pPr>
        <w:kinsoku w:val="0"/>
        <w:overflowPunct w:val="0"/>
        <w:autoSpaceDE/>
        <w:autoSpaceDN/>
        <w:adjustRightInd/>
        <w:spacing w:line="313" w:lineRule="exact"/>
        <w:ind w:left="216" w:right="216"/>
        <w:jc w:val="both"/>
        <w:textAlignment w:val="baseline"/>
        <w:rPr>
          <w:sz w:val="24"/>
          <w:szCs w:val="24"/>
          <w:lang w:val="es-ES" w:eastAsia="es-ES"/>
        </w:rPr>
      </w:pPr>
      <w:r>
        <w:rPr>
          <w:b/>
          <w:bCs/>
          <w:sz w:val="24"/>
          <w:szCs w:val="24"/>
          <w:lang w:val="es-ES" w:eastAsia="es-ES"/>
        </w:rPr>
        <w:lastRenderedPageBreak/>
        <w:t xml:space="preserve">TERCERO. </w:t>
      </w:r>
      <w:r>
        <w:rPr>
          <w:sz w:val="24"/>
          <w:szCs w:val="24"/>
          <w:lang w:val="es-ES" w:eastAsia="es-ES"/>
        </w:rPr>
        <w:t xml:space="preserve">La Junta Directiva del Consejo de Transporte Público en el </w:t>
      </w:r>
      <w:r>
        <w:rPr>
          <w:b/>
          <w:bCs/>
          <w:sz w:val="24"/>
          <w:szCs w:val="24"/>
          <w:lang w:val="es-ES" w:eastAsia="es-ES"/>
        </w:rPr>
        <w:t xml:space="preserve">Artículo 7.7 de la Sesión Ordinaria 5-2017 del 9 de febrero del 2017 </w:t>
      </w:r>
      <w:r>
        <w:rPr>
          <w:sz w:val="24"/>
          <w:szCs w:val="24"/>
          <w:lang w:val="es-ES" w:eastAsia="es-ES"/>
        </w:rPr>
        <w:t xml:space="preserve">conoció el recurso de revocatoria y sus incidencias, acogió las recomendaciones del informe </w:t>
      </w:r>
      <w:proofErr w:type="spellStart"/>
      <w:r>
        <w:rPr>
          <w:sz w:val="24"/>
          <w:szCs w:val="24"/>
          <w:lang w:val="es-ES" w:eastAsia="es-ES"/>
        </w:rPr>
        <w:t>DAJ</w:t>
      </w:r>
      <w:proofErr w:type="spellEnd"/>
      <w:r>
        <w:rPr>
          <w:sz w:val="24"/>
          <w:szCs w:val="24"/>
          <w:lang w:val="es-ES" w:eastAsia="es-ES"/>
        </w:rPr>
        <w:t>-2017-312 del 30 de enero del 2017, emitido por la Dirección de Asuntos Jurídicos; y en consecuencia rechazó el recurso de revocatoria e incidencias, y se elevó el Recurso de Apelación ante el Tribunal Administrativo de Transporte.</w:t>
      </w:r>
    </w:p>
    <w:p w:rsidR="004C2F73" w:rsidRDefault="004C2F73">
      <w:pPr>
        <w:kinsoku w:val="0"/>
        <w:overflowPunct w:val="0"/>
        <w:autoSpaceDE/>
        <w:autoSpaceDN/>
        <w:adjustRightInd/>
        <w:spacing w:before="364" w:line="272" w:lineRule="exact"/>
        <w:ind w:left="216"/>
        <w:textAlignment w:val="baseline"/>
        <w:rPr>
          <w:sz w:val="24"/>
          <w:szCs w:val="24"/>
          <w:lang w:val="es-ES" w:eastAsia="es-ES"/>
        </w:rPr>
      </w:pPr>
      <w:r>
        <w:rPr>
          <w:b/>
          <w:bCs/>
          <w:sz w:val="24"/>
          <w:szCs w:val="24"/>
          <w:lang w:val="es-ES" w:eastAsia="es-ES"/>
        </w:rPr>
        <w:t xml:space="preserve">CUARTO. </w:t>
      </w:r>
      <w:r>
        <w:rPr>
          <w:sz w:val="24"/>
          <w:szCs w:val="24"/>
          <w:lang w:val="es-ES" w:eastAsia="es-ES"/>
        </w:rPr>
        <w:t>En los procedimientos se han seguido las prescripciones de ley.</w:t>
      </w:r>
    </w:p>
    <w:p w:rsidR="004C2F73" w:rsidRDefault="004C2F73">
      <w:pPr>
        <w:kinsoku w:val="0"/>
        <w:overflowPunct w:val="0"/>
        <w:autoSpaceDE/>
        <w:autoSpaceDN/>
        <w:adjustRightInd/>
        <w:spacing w:before="357" w:line="263" w:lineRule="exact"/>
        <w:ind w:left="216"/>
        <w:textAlignment w:val="baseline"/>
        <w:rPr>
          <w:b/>
          <w:bCs/>
          <w:sz w:val="24"/>
          <w:szCs w:val="24"/>
          <w:lang w:val="es-ES" w:eastAsia="es-ES"/>
        </w:rPr>
      </w:pPr>
      <w:r>
        <w:rPr>
          <w:b/>
          <w:bCs/>
          <w:sz w:val="24"/>
          <w:szCs w:val="24"/>
          <w:lang w:val="es-ES" w:eastAsia="es-ES"/>
        </w:rPr>
        <w:t xml:space="preserve">REDACTA EL JUEZ </w:t>
      </w:r>
      <w:proofErr w:type="spellStart"/>
      <w:r>
        <w:rPr>
          <w:b/>
          <w:bCs/>
          <w:sz w:val="24"/>
          <w:szCs w:val="24"/>
          <w:lang w:val="es-ES" w:eastAsia="es-ES"/>
        </w:rPr>
        <w:t>PORTUGUEZ</w:t>
      </w:r>
      <w:proofErr w:type="spellEnd"/>
      <w:r>
        <w:rPr>
          <w:b/>
          <w:bCs/>
          <w:sz w:val="24"/>
          <w:szCs w:val="24"/>
          <w:lang w:val="es-ES" w:eastAsia="es-ES"/>
        </w:rPr>
        <w:t xml:space="preserve"> MÉNDEZ,</w:t>
      </w:r>
    </w:p>
    <w:p w:rsidR="004C2F73" w:rsidRDefault="004C2F73">
      <w:pPr>
        <w:kinsoku w:val="0"/>
        <w:overflowPunct w:val="0"/>
        <w:autoSpaceDE/>
        <w:autoSpaceDN/>
        <w:adjustRightInd/>
        <w:spacing w:before="316" w:line="329" w:lineRule="exact"/>
        <w:jc w:val="center"/>
        <w:textAlignment w:val="baseline"/>
        <w:rPr>
          <w:b/>
          <w:bCs/>
          <w:sz w:val="24"/>
          <w:szCs w:val="24"/>
          <w:lang w:val="es-ES" w:eastAsia="es-ES"/>
        </w:rPr>
      </w:pPr>
      <w:r>
        <w:rPr>
          <w:b/>
          <w:bCs/>
          <w:sz w:val="24"/>
          <w:szCs w:val="24"/>
          <w:lang w:val="es-ES" w:eastAsia="es-ES"/>
        </w:rPr>
        <w:t>CONSIDERANDO ÚNICO</w:t>
      </w:r>
    </w:p>
    <w:p w:rsidR="004C2F73" w:rsidRDefault="004C2F73">
      <w:pPr>
        <w:kinsoku w:val="0"/>
        <w:overflowPunct w:val="0"/>
        <w:autoSpaceDE/>
        <w:autoSpaceDN/>
        <w:adjustRightInd/>
        <w:spacing w:before="304" w:line="317" w:lineRule="exact"/>
        <w:ind w:left="216" w:right="216"/>
        <w:jc w:val="both"/>
        <w:textAlignment w:val="baseline"/>
        <w:rPr>
          <w:sz w:val="24"/>
          <w:szCs w:val="24"/>
          <w:lang w:val="es-ES" w:eastAsia="es-ES"/>
        </w:rPr>
      </w:pPr>
      <w:r>
        <w:rPr>
          <w:sz w:val="24"/>
          <w:szCs w:val="24"/>
          <w:lang w:val="es-ES" w:eastAsia="es-ES"/>
        </w:rPr>
        <w:t>El Tribunal Administrativo de Transporte es el competente para conocer los recursos de apelación de conformidad con el artículo 22 de la Ley Reguladora del Servicio Público de Transporte Remunerado de Personas en Vehículos en la Modalidad de Taxi N. 7969 del 22 de diciembre de 1999, en concordancia con el Libro Segundo de la Ley General de la Administración Pública N. 6227.</w:t>
      </w:r>
    </w:p>
    <w:p w:rsidR="004C2F73" w:rsidRDefault="004C2F73">
      <w:pPr>
        <w:kinsoku w:val="0"/>
        <w:overflowPunct w:val="0"/>
        <w:autoSpaceDE/>
        <w:autoSpaceDN/>
        <w:adjustRightInd/>
        <w:spacing w:before="315" w:line="317" w:lineRule="exact"/>
        <w:ind w:left="216" w:right="216"/>
        <w:jc w:val="both"/>
        <w:textAlignment w:val="baseline"/>
        <w:rPr>
          <w:sz w:val="24"/>
          <w:szCs w:val="24"/>
          <w:lang w:val="es-ES" w:eastAsia="es-ES"/>
        </w:rPr>
      </w:pPr>
      <w:r>
        <w:rPr>
          <w:sz w:val="24"/>
          <w:szCs w:val="24"/>
          <w:lang w:val="es-ES" w:eastAsia="es-ES"/>
        </w:rPr>
        <w:t>Ahora bien, el artículo 345 párrafo 1, de la Ley N. 6227 establece que, en el procedimiento ordinario, cabrán los recursos ordinarios únicamente contra el acto que lo inicie, contra el que deniega la comparecencia oral o cualquier otra prueba y contra el acto final, por lo que es de suma importancia definir qué tipo de procedimiento es el que se ha instaurado y su correspondiente fase, a efectos de determinar la procedencia por la forma del recurso ordinario de apelación.</w:t>
      </w:r>
    </w:p>
    <w:p w:rsidR="004C2F73" w:rsidRDefault="004C2F73">
      <w:pPr>
        <w:kinsoku w:val="0"/>
        <w:overflowPunct w:val="0"/>
        <w:autoSpaceDE/>
        <w:autoSpaceDN/>
        <w:adjustRightInd/>
        <w:spacing w:before="306" w:line="317" w:lineRule="exact"/>
        <w:ind w:left="216" w:right="216"/>
        <w:jc w:val="both"/>
        <w:textAlignment w:val="baseline"/>
        <w:rPr>
          <w:sz w:val="24"/>
          <w:szCs w:val="24"/>
          <w:lang w:val="es-ES" w:eastAsia="es-ES"/>
        </w:rPr>
      </w:pPr>
      <w:r>
        <w:rPr>
          <w:sz w:val="24"/>
          <w:szCs w:val="24"/>
          <w:lang w:val="es-ES" w:eastAsia="es-ES"/>
        </w:rPr>
        <w:t xml:space="preserve">Este Tribunal Administrativo de Transporte, con base en el estudio del expediente, ha verificado que el </w:t>
      </w:r>
      <w:r>
        <w:rPr>
          <w:b/>
          <w:bCs/>
          <w:sz w:val="24"/>
          <w:szCs w:val="24"/>
          <w:lang w:val="es-ES" w:eastAsia="es-ES"/>
        </w:rPr>
        <w:t xml:space="preserve">Artículo 7.5 de la Sesión Ordinaria 56-2016, celebrada el 9 de noviembre del 2016, </w:t>
      </w:r>
      <w:r>
        <w:rPr>
          <w:sz w:val="24"/>
          <w:szCs w:val="24"/>
          <w:lang w:val="es-ES" w:eastAsia="es-ES"/>
        </w:rPr>
        <w:t>emitido por la Junta Directiva del Consejo de Transporte Público, refiere, a medidas tomadas por la Junta Directiva del Consejo de Transporte Público, en el ejercicio de sus facultades de fiscalización y control , y en cuanto a la comisión para que la Dirección de Asuntos Jurídicos del Consejo de Transporte Público inicie el procedimiento administrativo referente a lo indicado en informe DIC 2016-1030 del 3 de noviembre del 2016, emitido por el Departamento de Inspección y Control; a fin de determinar la verdad real de los hechos, por lo que se está ante una fase preliminar, preparatoria al procedimiento ordinario.</w:t>
      </w:r>
    </w:p>
    <w:p w:rsidR="004C2F73" w:rsidRDefault="004C2F73">
      <w:pPr>
        <w:kinsoku w:val="0"/>
        <w:overflowPunct w:val="0"/>
        <w:autoSpaceDE/>
        <w:autoSpaceDN/>
        <w:adjustRightInd/>
        <w:spacing w:before="326" w:after="497" w:line="317" w:lineRule="exact"/>
        <w:ind w:left="216" w:right="216"/>
        <w:jc w:val="both"/>
        <w:textAlignment w:val="baseline"/>
        <w:rPr>
          <w:sz w:val="24"/>
          <w:szCs w:val="24"/>
          <w:lang w:val="es-ES" w:eastAsia="es-ES"/>
        </w:rPr>
      </w:pPr>
      <w:r>
        <w:rPr>
          <w:sz w:val="24"/>
          <w:szCs w:val="24"/>
          <w:lang w:val="es-ES" w:eastAsia="es-ES"/>
        </w:rPr>
        <w:t xml:space="preserve">Respecto a la impugnación de los actos de trámite o preparatorios el Tribunal Contencioso Administrativo, mediante Sentencia </w:t>
      </w:r>
      <w:proofErr w:type="spellStart"/>
      <w:r>
        <w:rPr>
          <w:sz w:val="24"/>
          <w:szCs w:val="24"/>
          <w:lang w:val="es-ES" w:eastAsia="es-ES"/>
        </w:rPr>
        <w:t>N°</w:t>
      </w:r>
      <w:proofErr w:type="spellEnd"/>
      <w:r>
        <w:rPr>
          <w:sz w:val="24"/>
          <w:szCs w:val="24"/>
          <w:lang w:val="es-ES" w:eastAsia="es-ES"/>
        </w:rPr>
        <w:t xml:space="preserve"> 237, de las quince horas del veinticinco de agosto del dos mil, señaló con relación a los actos de trámite o preparatorios que estos se impugnan solo con el acto definitivo, en los siguientes términos:</w:t>
      </w:r>
    </w:p>
    <w:p w:rsidR="004C2F73" w:rsidRDefault="004C2F73">
      <w:pPr>
        <w:widowControl/>
        <w:rPr>
          <w:sz w:val="24"/>
          <w:szCs w:val="24"/>
        </w:rPr>
        <w:sectPr w:rsidR="004C2F73">
          <w:pgSz w:w="12240" w:h="15840"/>
          <w:pgMar w:top="1360" w:right="1394" w:bottom="364" w:left="1486" w:header="720" w:footer="720" w:gutter="0"/>
          <w:cols w:space="720"/>
          <w:noEndnote/>
        </w:sectPr>
      </w:pPr>
    </w:p>
    <w:p w:rsidR="004C2F73" w:rsidRDefault="004C2F73">
      <w:pPr>
        <w:widowControl/>
        <w:rPr>
          <w:sz w:val="24"/>
          <w:szCs w:val="24"/>
        </w:rPr>
        <w:sectPr w:rsidR="004C2F73">
          <w:type w:val="continuous"/>
          <w:pgSz w:w="12240" w:h="15840"/>
          <w:pgMar w:top="1360" w:right="1719" w:bottom="364" w:left="8301" w:header="720" w:footer="720" w:gutter="0"/>
          <w:cols w:space="720"/>
          <w:noEndnote/>
        </w:sectPr>
      </w:pPr>
    </w:p>
    <w:p w:rsidR="004C2F73" w:rsidRDefault="004C2F73">
      <w:pPr>
        <w:kinsoku w:val="0"/>
        <w:overflowPunct w:val="0"/>
        <w:autoSpaceDE/>
        <w:autoSpaceDN/>
        <w:adjustRightInd/>
        <w:spacing w:before="7" w:line="231" w:lineRule="exact"/>
        <w:ind w:left="504" w:right="576"/>
        <w:jc w:val="both"/>
        <w:textAlignment w:val="baseline"/>
        <w:rPr>
          <w:lang w:val="es-ES" w:eastAsia="es-ES"/>
        </w:rPr>
      </w:pPr>
      <w:r>
        <w:rPr>
          <w:lang w:val="es-ES" w:eastAsia="es-ES"/>
        </w:rPr>
        <w:lastRenderedPageBreak/>
        <w:t xml:space="preserve">"Los actos preparatorios son antecedentes de la resolución final, trámites del procedimiento administrativo que no tienen la virtud de decidir sobre el objeto final del juicio; integran el procedimiento antes de la emisión del acto final (manifestación de la función administrativa), y no expresan voluntad sino un mero juicio, representación o deseo de la Administración y no producen en forma directa efectos jurídicos frente a terceros. Dicho en otras palabras, los actos de trámite no contienen esa manifestación de voluntad del ente administrativo, pues son de índole preparatorio o instrumental, y hallan su razón de ser en el acto final. Dentro de ellos se puede citar, por ejemplo, los actos preparatorios impugnados por la actora en el extremo primero de su demanda principal, reiterados en el encabezado de sus demandas subsidiarias, que no tienen otra virtud que la de integrar el procedimiento administrativo, según los artículos 173 y 214 y siguientes de la Ley General de la Administración Pública. De modo que, por ser actos preparatorios, de ninguna manera separables del acto final ni con efecto propio, a diferencia del recurrente, este Tribunal considera que las normas aplicables y que por su especialidad revisten mayor valor e ineludible aplicación son: 1) el inciso 2 del artículo 163 Ley General de la Administración Pública, que terminantemente exige que </w:t>
      </w:r>
      <w:r w:rsidRPr="007C649E">
        <w:rPr>
          <w:b/>
          <w:u w:val="single"/>
          <w:lang w:val="es-ES" w:eastAsia="es-ES"/>
        </w:rPr>
        <w:t>los vicios propios de los actos preparatorios se han de impugnar conjuntamente con el acto final</w:t>
      </w:r>
      <w:r>
        <w:rPr>
          <w:u w:val="single"/>
          <w:lang w:val="es-ES" w:eastAsia="es-ES"/>
        </w:rPr>
        <w:t>.</w:t>
      </w:r>
      <w:r>
        <w:rPr>
          <w:lang w:val="es-ES" w:eastAsia="es-ES"/>
        </w:rPr>
        <w:t xml:space="preserve"> salvo que aquellos sean, a su vez, actos con efecto propio; y 2.- el artículo 18 de la Ley Reguladora de la Jurisdicción Contencioso Administrativa que admite únicamente la impugnación de los actos "definitivos" o los de "trámite", pero, en este último caso, si y solo sí, deciden directa o indirectamente el fondo del asunto, de tal modo que ponga término a la vía administrativa o hagan imposible o suspendan su continuación. "(Lo resaltado no es del original)</w:t>
      </w:r>
    </w:p>
    <w:p w:rsidR="004C2F73" w:rsidRDefault="004C2F73">
      <w:pPr>
        <w:kinsoku w:val="0"/>
        <w:overflowPunct w:val="0"/>
        <w:autoSpaceDE/>
        <w:autoSpaceDN/>
        <w:adjustRightInd/>
        <w:spacing w:before="242" w:line="317" w:lineRule="exact"/>
        <w:jc w:val="both"/>
        <w:textAlignment w:val="baseline"/>
        <w:rPr>
          <w:spacing w:val="4"/>
          <w:sz w:val="23"/>
          <w:szCs w:val="23"/>
          <w:lang w:val="es-ES" w:eastAsia="es-ES"/>
        </w:rPr>
      </w:pPr>
      <w:r>
        <w:rPr>
          <w:spacing w:val="4"/>
          <w:sz w:val="23"/>
          <w:szCs w:val="23"/>
          <w:lang w:val="es-ES" w:eastAsia="es-ES"/>
        </w:rPr>
        <w:t>Se tiene entonces que, el recurrente, ha interpuesto el recurso de apelación en subsidio y sus incidencias contra la decisión de la Junta Directiva del Consejo de Transporte Público, que ordena la apertura de procedimiento ordinario. De conformidad con lo establecido en al artículo 345 párrafo 1, de la Ley N. 6227, la decisión de investigar de la Junta Directiva del Consejo de Transporte Público, no tiene recurso ordinario de apelación ante el Tribunal Administrativo de Transporte, pues por su naturaleza jurídica no tiene la facultad de causar efectos en la esfera de los derechos o intereses legítimos del administrado, y por ello debe indicarse al recurrente que no es el momento procesal oportuno para su interposición y por tal razón, sin prejuzgar sobre el fondo del asunto, el recurso de apelación y sus incidencias debe ser rechazado, por ser jurídicamente improcedente.</w:t>
      </w:r>
    </w:p>
    <w:p w:rsidR="004C2F73" w:rsidRDefault="004C2F73">
      <w:pPr>
        <w:kinsoku w:val="0"/>
        <w:overflowPunct w:val="0"/>
        <w:autoSpaceDE/>
        <w:autoSpaceDN/>
        <w:adjustRightInd/>
        <w:spacing w:before="289" w:line="317" w:lineRule="exact"/>
        <w:jc w:val="both"/>
        <w:textAlignment w:val="baseline"/>
        <w:rPr>
          <w:sz w:val="23"/>
          <w:szCs w:val="23"/>
          <w:lang w:val="es-ES" w:eastAsia="es-ES"/>
        </w:rPr>
      </w:pPr>
      <w:r>
        <w:rPr>
          <w:sz w:val="23"/>
          <w:szCs w:val="23"/>
          <w:lang w:val="es-ES" w:eastAsia="es-ES"/>
        </w:rPr>
        <w:t>En cuanto a la nulidad alegada, este Tribunal no estima en lo actuado por el Consejo de Transporte Público, vicio alguno en cuanto a la constitución de los elementos sustanciales y formales del que pueda resultar la nulidad del acto impugnado, ni infracción al debido procedimiento administrativo, derechos de defensa ni violación al principio de legalidad y sus derivaciones.</w:t>
      </w:r>
    </w:p>
    <w:p w:rsidR="004C2F73" w:rsidRDefault="004C2F73">
      <w:pPr>
        <w:kinsoku w:val="0"/>
        <w:overflowPunct w:val="0"/>
        <w:autoSpaceDE/>
        <w:autoSpaceDN/>
        <w:adjustRightInd/>
        <w:spacing w:before="375" w:line="257" w:lineRule="exact"/>
        <w:jc w:val="center"/>
        <w:textAlignment w:val="baseline"/>
        <w:rPr>
          <w:b/>
          <w:bCs/>
          <w:spacing w:val="5"/>
          <w:sz w:val="23"/>
          <w:szCs w:val="23"/>
          <w:lang w:val="es-ES" w:eastAsia="es-ES"/>
        </w:rPr>
      </w:pPr>
      <w:r>
        <w:rPr>
          <w:b/>
          <w:bCs/>
          <w:spacing w:val="5"/>
          <w:sz w:val="23"/>
          <w:szCs w:val="23"/>
          <w:lang w:val="es-ES" w:eastAsia="es-ES"/>
        </w:rPr>
        <w:t>POR TANTO</w:t>
      </w:r>
    </w:p>
    <w:p w:rsidR="004C2F73" w:rsidRDefault="004C2F73">
      <w:pPr>
        <w:kinsoku w:val="0"/>
        <w:overflowPunct w:val="0"/>
        <w:autoSpaceDE/>
        <w:autoSpaceDN/>
        <w:adjustRightInd/>
        <w:spacing w:before="357" w:after="527" w:line="317" w:lineRule="exact"/>
        <w:jc w:val="both"/>
        <w:textAlignment w:val="baseline"/>
        <w:rPr>
          <w:spacing w:val="-1"/>
          <w:sz w:val="23"/>
          <w:szCs w:val="23"/>
          <w:lang w:val="es-ES" w:eastAsia="es-ES"/>
        </w:rPr>
      </w:pPr>
      <w:r>
        <w:rPr>
          <w:b/>
          <w:bCs/>
          <w:spacing w:val="-1"/>
          <w:sz w:val="23"/>
          <w:szCs w:val="23"/>
          <w:lang w:val="es-ES" w:eastAsia="es-ES"/>
        </w:rPr>
        <w:t xml:space="preserve">I.- </w:t>
      </w:r>
      <w:r>
        <w:rPr>
          <w:spacing w:val="-1"/>
          <w:sz w:val="23"/>
          <w:szCs w:val="23"/>
          <w:lang w:val="es-ES" w:eastAsia="es-ES"/>
        </w:rPr>
        <w:t xml:space="preserve">Se declara </w:t>
      </w:r>
      <w:r w:rsidRPr="007C649E">
        <w:rPr>
          <w:b/>
          <w:spacing w:val="-1"/>
          <w:sz w:val="23"/>
          <w:szCs w:val="23"/>
          <w:lang w:val="es-ES" w:eastAsia="es-ES"/>
        </w:rPr>
        <w:t>IMPROCEDENTE</w:t>
      </w:r>
      <w:r>
        <w:rPr>
          <w:spacing w:val="-1"/>
          <w:sz w:val="23"/>
          <w:szCs w:val="23"/>
          <w:lang w:val="es-ES" w:eastAsia="es-ES"/>
        </w:rPr>
        <w:t xml:space="preserve"> por no ser el momento procesal oportuno para la interposición del </w:t>
      </w:r>
      <w:r w:rsidRPr="007C649E">
        <w:rPr>
          <w:b/>
          <w:spacing w:val="-1"/>
          <w:sz w:val="23"/>
          <w:szCs w:val="23"/>
          <w:lang w:val="es-ES" w:eastAsia="es-ES"/>
        </w:rPr>
        <w:t>RECURSO DE APELACIÓN EN SUBSIDIO E INCIDENTES DE NULIDAD ABSOLUTA CONCOMITANTE Y SUSPENSIÓN DE LOS EFECTOS DEL ACTO</w:t>
      </w:r>
      <w:r>
        <w:rPr>
          <w:spacing w:val="-1"/>
          <w:sz w:val="23"/>
          <w:szCs w:val="23"/>
          <w:lang w:val="es-ES" w:eastAsia="es-ES"/>
        </w:rPr>
        <w:t xml:space="preserve">, contra el </w:t>
      </w:r>
      <w:r>
        <w:rPr>
          <w:b/>
          <w:bCs/>
          <w:spacing w:val="-1"/>
          <w:sz w:val="23"/>
          <w:szCs w:val="23"/>
          <w:lang w:val="es-ES" w:eastAsia="es-ES"/>
        </w:rPr>
        <w:t xml:space="preserve">Artículo 7.15 de la Sesión Ordinaria 56-2016, </w:t>
      </w:r>
      <w:r>
        <w:rPr>
          <w:spacing w:val="-1"/>
          <w:sz w:val="23"/>
          <w:szCs w:val="23"/>
          <w:lang w:val="es-ES" w:eastAsia="es-ES"/>
        </w:rPr>
        <w:t xml:space="preserve">emitido el </w:t>
      </w:r>
      <w:r>
        <w:rPr>
          <w:b/>
          <w:bCs/>
          <w:spacing w:val="-1"/>
          <w:sz w:val="23"/>
          <w:szCs w:val="23"/>
          <w:lang w:val="es-ES" w:eastAsia="es-ES"/>
        </w:rPr>
        <w:t xml:space="preserve">9 de noviembre del 2016 </w:t>
      </w:r>
      <w:r>
        <w:rPr>
          <w:spacing w:val="-1"/>
          <w:sz w:val="23"/>
          <w:szCs w:val="23"/>
          <w:lang w:val="es-ES" w:eastAsia="es-ES"/>
        </w:rPr>
        <w:t>por la Junta Directiva del Consejo de Transporte Público; e interpuesto por la empresa</w:t>
      </w:r>
    </w:p>
    <w:p w:rsidR="004C2F73" w:rsidRDefault="004C2F73">
      <w:pPr>
        <w:widowControl/>
        <w:rPr>
          <w:sz w:val="24"/>
          <w:szCs w:val="24"/>
        </w:rPr>
        <w:sectPr w:rsidR="004C2F73">
          <w:pgSz w:w="12240" w:h="15840"/>
          <w:pgMar w:top="1860" w:right="1579" w:bottom="190" w:left="1781" w:header="720" w:footer="720" w:gutter="0"/>
          <w:cols w:space="720"/>
          <w:noEndnote/>
        </w:sectPr>
      </w:pPr>
    </w:p>
    <w:p w:rsidR="004C2F73" w:rsidRDefault="004C2F73">
      <w:pPr>
        <w:widowControl/>
        <w:rPr>
          <w:sz w:val="24"/>
          <w:szCs w:val="24"/>
        </w:rPr>
        <w:sectPr w:rsidR="004C2F73">
          <w:type w:val="continuous"/>
          <w:pgSz w:w="12240" w:h="15840"/>
          <w:pgMar w:top="1860" w:right="1693" w:bottom="190" w:left="8327" w:header="720" w:footer="720" w:gutter="0"/>
          <w:cols w:space="720"/>
          <w:noEndnote/>
        </w:sectPr>
      </w:pPr>
    </w:p>
    <w:p w:rsidR="004C2F73" w:rsidRDefault="004C2F73">
      <w:pPr>
        <w:kinsoku w:val="0"/>
        <w:overflowPunct w:val="0"/>
        <w:autoSpaceDE/>
        <w:autoSpaceDN/>
        <w:adjustRightInd/>
        <w:spacing w:line="300" w:lineRule="exact"/>
        <w:ind w:right="504"/>
        <w:jc w:val="both"/>
        <w:textAlignment w:val="baseline"/>
        <w:rPr>
          <w:sz w:val="23"/>
          <w:szCs w:val="23"/>
          <w:lang w:val="es-ES" w:eastAsia="es-ES"/>
        </w:rPr>
      </w:pPr>
      <w:proofErr w:type="spellStart"/>
      <w:r w:rsidRPr="007C649E">
        <w:rPr>
          <w:b/>
          <w:sz w:val="23"/>
          <w:szCs w:val="23"/>
          <w:lang w:val="es-ES" w:eastAsia="es-ES"/>
        </w:rPr>
        <w:lastRenderedPageBreak/>
        <w:t>A</w:t>
      </w:r>
      <w:r w:rsidR="007C649E">
        <w:rPr>
          <w:b/>
          <w:sz w:val="23"/>
          <w:szCs w:val="23"/>
          <w:lang w:val="es-ES" w:eastAsia="es-ES"/>
        </w:rPr>
        <w:t>.C.S.A</w:t>
      </w:r>
      <w:proofErr w:type="spellEnd"/>
      <w:r w:rsidR="007C649E">
        <w:rPr>
          <w:b/>
          <w:sz w:val="23"/>
          <w:szCs w:val="23"/>
          <w:lang w:val="es-ES" w:eastAsia="es-ES"/>
        </w:rPr>
        <w:t>.</w:t>
      </w:r>
      <w:r>
        <w:rPr>
          <w:sz w:val="23"/>
          <w:szCs w:val="23"/>
          <w:lang w:val="es-ES" w:eastAsia="es-ES"/>
        </w:rPr>
        <w:t xml:space="preserve">, cédula jurídica número </w:t>
      </w:r>
      <w:r w:rsidR="007C649E">
        <w:rPr>
          <w:sz w:val="23"/>
          <w:szCs w:val="23"/>
          <w:lang w:val="es-ES" w:eastAsia="es-ES"/>
        </w:rPr>
        <w:t>…</w:t>
      </w:r>
      <w:r>
        <w:rPr>
          <w:sz w:val="23"/>
          <w:szCs w:val="23"/>
          <w:lang w:val="es-ES" w:eastAsia="es-ES"/>
        </w:rPr>
        <w:t xml:space="preserve">; representada por </w:t>
      </w:r>
      <w:proofErr w:type="spellStart"/>
      <w:r w:rsidRPr="007C649E">
        <w:rPr>
          <w:b/>
          <w:sz w:val="23"/>
          <w:szCs w:val="23"/>
          <w:lang w:val="es-ES" w:eastAsia="es-ES"/>
        </w:rPr>
        <w:t>M</w:t>
      </w:r>
      <w:r w:rsidR="007C649E">
        <w:rPr>
          <w:b/>
          <w:sz w:val="23"/>
          <w:szCs w:val="23"/>
          <w:lang w:val="es-ES" w:eastAsia="es-ES"/>
        </w:rPr>
        <w:t>.A.R</w:t>
      </w:r>
      <w:proofErr w:type="spellEnd"/>
      <w:r w:rsidR="007C649E">
        <w:rPr>
          <w:b/>
          <w:sz w:val="23"/>
          <w:szCs w:val="23"/>
          <w:lang w:val="es-ES" w:eastAsia="es-ES"/>
        </w:rPr>
        <w:t>.</w:t>
      </w:r>
      <w:r>
        <w:rPr>
          <w:sz w:val="23"/>
          <w:szCs w:val="23"/>
          <w:lang w:val="es-ES" w:eastAsia="es-ES"/>
        </w:rPr>
        <w:t xml:space="preserve">, portadora de la cédula de identidad número </w:t>
      </w:r>
      <w:r w:rsidR="007C649E">
        <w:rPr>
          <w:sz w:val="23"/>
          <w:szCs w:val="23"/>
          <w:lang w:val="es-ES" w:eastAsia="es-ES"/>
        </w:rPr>
        <w:t>…</w:t>
      </w:r>
      <w:r>
        <w:rPr>
          <w:sz w:val="23"/>
          <w:szCs w:val="23"/>
          <w:lang w:val="es-ES" w:eastAsia="es-ES"/>
        </w:rPr>
        <w:t>, en su condición de apoderada generalísima sin límite de suma.</w:t>
      </w:r>
    </w:p>
    <w:p w:rsidR="004C2F73" w:rsidRDefault="004C2F73" w:rsidP="007C649E">
      <w:pPr>
        <w:kinsoku w:val="0"/>
        <w:overflowPunct w:val="0"/>
        <w:autoSpaceDE/>
        <w:autoSpaceDN/>
        <w:adjustRightInd/>
        <w:spacing w:before="315" w:after="802" w:line="319" w:lineRule="exact"/>
        <w:ind w:right="504"/>
        <w:jc w:val="both"/>
        <w:textAlignment w:val="baseline"/>
        <w:rPr>
          <w:sz w:val="24"/>
          <w:szCs w:val="24"/>
        </w:rPr>
      </w:pPr>
      <w:r w:rsidRPr="007C649E">
        <w:rPr>
          <w:b/>
          <w:spacing w:val="7"/>
          <w:sz w:val="23"/>
          <w:szCs w:val="23"/>
          <w:lang w:val="es-ES" w:eastAsia="es-ES"/>
        </w:rPr>
        <w:t>II.-</w:t>
      </w:r>
      <w:r>
        <w:rPr>
          <w:spacing w:val="7"/>
          <w:sz w:val="23"/>
          <w:szCs w:val="23"/>
          <w:lang w:val="es-ES" w:eastAsia="es-ES"/>
        </w:rPr>
        <w:t xml:space="preserve"> De conformidad con el artículo 22, inciso c), de la citada Ley 7969, la presente resolución no tiene ulterior recurso por lo que, se tiene por agotada la vía administrativa. </w:t>
      </w:r>
      <w:r w:rsidRPr="007C649E">
        <w:rPr>
          <w:b/>
          <w:spacing w:val="7"/>
          <w:sz w:val="23"/>
          <w:szCs w:val="23"/>
          <w:lang w:val="es-ES" w:eastAsia="es-ES"/>
        </w:rPr>
        <w:t>NOTIFÍQUESE. -</w:t>
      </w:r>
    </w:p>
    <w:p w:rsidR="004C2F73" w:rsidRDefault="004C2F73">
      <w:pPr>
        <w:widowControl/>
        <w:rPr>
          <w:sz w:val="24"/>
          <w:szCs w:val="24"/>
        </w:rPr>
      </w:pPr>
    </w:p>
    <w:p w:rsidR="007C649E" w:rsidRPr="00CF40A0" w:rsidRDefault="007C649E" w:rsidP="007C649E">
      <w:pPr>
        <w:kinsoku w:val="0"/>
        <w:overflowPunct w:val="0"/>
        <w:autoSpaceDE/>
        <w:autoSpaceDN/>
        <w:adjustRightInd/>
        <w:spacing w:before="100" w:beforeAutospacing="1" w:after="100" w:afterAutospacing="1" w:line="320" w:lineRule="exact"/>
        <w:ind w:right="72"/>
        <w:jc w:val="center"/>
        <w:textAlignment w:val="baseline"/>
        <w:rPr>
          <w:rStyle w:val="CharacterStyle1"/>
          <w:b/>
          <w:bCs/>
          <w:sz w:val="24"/>
          <w:szCs w:val="24"/>
          <w:lang w:val="es-ES" w:eastAsia="es-ES"/>
        </w:rPr>
      </w:pPr>
      <w:proofErr w:type="spellStart"/>
      <w:r w:rsidRPr="00CF40A0">
        <w:rPr>
          <w:rStyle w:val="CharacterStyle1"/>
          <w:i/>
          <w:iCs/>
          <w:spacing w:val="5"/>
          <w:sz w:val="26"/>
          <w:szCs w:val="26"/>
        </w:rPr>
        <w:t>Lic</w:t>
      </w:r>
      <w:proofErr w:type="spellEnd"/>
      <w:r w:rsidRPr="00CF40A0">
        <w:rPr>
          <w:rStyle w:val="CharacterStyle1"/>
          <w:i/>
          <w:iCs/>
          <w:spacing w:val="5"/>
          <w:sz w:val="26"/>
          <w:szCs w:val="26"/>
        </w:rPr>
        <w:t xml:space="preserve">. Carlos Miguel </w:t>
      </w:r>
      <w:proofErr w:type="spellStart"/>
      <w:r w:rsidRPr="00CF40A0">
        <w:rPr>
          <w:rStyle w:val="CharacterStyle1"/>
          <w:i/>
          <w:iCs/>
          <w:spacing w:val="5"/>
          <w:sz w:val="26"/>
          <w:szCs w:val="26"/>
        </w:rPr>
        <w:t>Portuguez</w:t>
      </w:r>
      <w:proofErr w:type="spellEnd"/>
      <w:r w:rsidRPr="00CF40A0">
        <w:rPr>
          <w:rStyle w:val="CharacterStyle1"/>
          <w:i/>
          <w:iCs/>
          <w:spacing w:val="5"/>
          <w:sz w:val="26"/>
          <w:szCs w:val="26"/>
        </w:rPr>
        <w:t xml:space="preserve"> Méndez</w:t>
      </w:r>
    </w:p>
    <w:p w:rsidR="007C649E" w:rsidRDefault="007C649E" w:rsidP="007C649E">
      <w:pPr>
        <w:pStyle w:val="Style1"/>
        <w:kinsoku w:val="0"/>
        <w:overflowPunct w:val="0"/>
        <w:autoSpaceDE/>
        <w:autoSpaceDN/>
        <w:adjustRightInd/>
        <w:spacing w:before="100" w:beforeAutospacing="1" w:after="100" w:afterAutospacing="1" w:line="288" w:lineRule="exact"/>
        <w:jc w:val="center"/>
        <w:textAlignment w:val="baseline"/>
        <w:rPr>
          <w:rStyle w:val="CharacterStyle1"/>
          <w:b/>
          <w:i/>
          <w:iCs/>
          <w:spacing w:val="5"/>
          <w:sz w:val="26"/>
          <w:szCs w:val="26"/>
        </w:rPr>
      </w:pPr>
      <w:r>
        <w:rPr>
          <w:rStyle w:val="CharacterStyle1"/>
          <w:b/>
          <w:i/>
          <w:iCs/>
          <w:spacing w:val="5"/>
          <w:sz w:val="26"/>
          <w:szCs w:val="26"/>
        </w:rPr>
        <w:t>Presidente</w:t>
      </w:r>
    </w:p>
    <w:p w:rsidR="007C649E" w:rsidRDefault="007C649E" w:rsidP="007C649E">
      <w:pPr>
        <w:kinsoku w:val="0"/>
        <w:overflowPunct w:val="0"/>
        <w:autoSpaceDE/>
        <w:autoSpaceDN/>
        <w:adjustRightInd/>
        <w:spacing w:before="313" w:after="358" w:line="294" w:lineRule="exact"/>
        <w:jc w:val="center"/>
        <w:textAlignment w:val="baseline"/>
        <w:rPr>
          <w:b/>
          <w:bCs/>
          <w:spacing w:val="9"/>
          <w:sz w:val="23"/>
          <w:szCs w:val="23"/>
          <w:lang w:val="es-ES" w:eastAsia="es-ES"/>
        </w:rPr>
      </w:pP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 xml:space="preserve">. Marta Luz Pérez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r>
      <w:proofErr w:type="spellStart"/>
      <w:r>
        <w:rPr>
          <w:rStyle w:val="CharacterStyle1"/>
          <w:i/>
          <w:iCs/>
          <w:spacing w:val="5"/>
          <w:sz w:val="26"/>
          <w:szCs w:val="26"/>
        </w:rPr>
        <w:t>Lic</w:t>
      </w:r>
      <w:proofErr w:type="spellEnd"/>
      <w:r>
        <w:rPr>
          <w:rStyle w:val="CharacterStyle1"/>
          <w:i/>
          <w:iCs/>
          <w:spacing w:val="5"/>
          <w:sz w:val="26"/>
          <w:szCs w:val="26"/>
        </w:rPr>
        <w:t>. Mario Quesada Aguirre</w:t>
      </w:r>
      <w:r>
        <w:rPr>
          <w:rStyle w:val="CharacterStyle1"/>
          <w:i/>
          <w:iCs/>
          <w:spacing w:val="5"/>
          <w:sz w:val="26"/>
          <w:szCs w:val="26"/>
        </w:rPr>
        <w:tab/>
        <w:t xml:space="preserve">                </w:t>
      </w:r>
      <w:proofErr w:type="spellStart"/>
      <w:r>
        <w:rPr>
          <w:rStyle w:val="CharacterStyle1"/>
          <w:b/>
          <w:i/>
          <w:iCs/>
          <w:spacing w:val="5"/>
          <w:sz w:val="26"/>
          <w:szCs w:val="26"/>
        </w:rPr>
        <w:t>JUEZA</w:t>
      </w:r>
      <w:proofErr w:type="spellEnd"/>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w:t>
      </w:r>
      <w:proofErr w:type="spellStart"/>
      <w:r>
        <w:rPr>
          <w:rStyle w:val="CharacterStyle1"/>
          <w:b/>
          <w:i/>
          <w:iCs/>
          <w:spacing w:val="5"/>
          <w:sz w:val="26"/>
          <w:szCs w:val="26"/>
        </w:rPr>
        <w:t>JUEZ</w:t>
      </w:r>
      <w:proofErr w:type="spellEnd"/>
    </w:p>
    <w:p w:rsidR="007C649E" w:rsidRDefault="007C649E">
      <w:pPr>
        <w:widowControl/>
        <w:rPr>
          <w:sz w:val="24"/>
          <w:szCs w:val="24"/>
        </w:rPr>
        <w:sectPr w:rsidR="007C649E">
          <w:pgSz w:w="12240" w:h="15840"/>
          <w:pgMar w:top="1460" w:right="1133" w:bottom="304" w:left="1747" w:header="720" w:footer="720" w:gutter="0"/>
          <w:cols w:space="720"/>
          <w:noEndnote/>
        </w:sectPr>
      </w:pPr>
    </w:p>
    <w:p w:rsidR="004C2F73" w:rsidRDefault="004C2F73" w:rsidP="007C649E">
      <w:pPr>
        <w:kinsoku w:val="0"/>
        <w:overflowPunct w:val="0"/>
        <w:autoSpaceDE/>
        <w:autoSpaceDN/>
        <w:adjustRightInd/>
        <w:spacing w:line="256" w:lineRule="exact"/>
        <w:textAlignment w:val="baseline"/>
        <w:rPr>
          <w:spacing w:val="-12"/>
          <w:sz w:val="23"/>
          <w:szCs w:val="23"/>
          <w:lang w:val="es-ES" w:eastAsia="es-ES"/>
        </w:rPr>
      </w:pPr>
    </w:p>
    <w:sectPr w:rsidR="004C2F73">
      <w:type w:val="continuous"/>
      <w:pgSz w:w="12240" w:h="15840"/>
      <w:pgMar w:top="1460" w:right="1654" w:bottom="304" w:left="836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0C1C"/>
    <w:multiLevelType w:val="singleLevel"/>
    <w:tmpl w:val="1ED639F5"/>
    <w:lvl w:ilvl="0">
      <w:start w:val="2"/>
      <w:numFmt w:val="lowerLetter"/>
      <w:lvlText w:val="%1)"/>
      <w:lvlJc w:val="left"/>
      <w:pPr>
        <w:tabs>
          <w:tab w:val="num" w:pos="360"/>
        </w:tabs>
        <w:ind w:left="72"/>
      </w:pPr>
      <w:rPr>
        <w:rFonts w:cs="Times New Roman"/>
        <w:snapToGrid/>
        <w:sz w:val="24"/>
        <w:szCs w:val="24"/>
      </w:rPr>
    </w:lvl>
  </w:abstractNum>
  <w:abstractNum w:abstractNumId="1" w15:restartNumberingAfterBreak="0">
    <w:nsid w:val="051F99F9"/>
    <w:multiLevelType w:val="singleLevel"/>
    <w:tmpl w:val="2BDAC906"/>
    <w:lvl w:ilvl="0">
      <w:start w:val="3"/>
      <w:numFmt w:val="decimal"/>
      <w:lvlText w:val="%1."/>
      <w:lvlJc w:val="left"/>
      <w:pPr>
        <w:tabs>
          <w:tab w:val="num" w:pos="1296"/>
        </w:tabs>
        <w:ind w:left="1296" w:hanging="360"/>
      </w:pPr>
      <w:rPr>
        <w:rFonts w:cs="Times New Roman"/>
        <w:b/>
        <w:snapToGrid/>
        <w:sz w:val="19"/>
        <w:szCs w:val="19"/>
      </w:rPr>
    </w:lvl>
  </w:abstractNum>
  <w:abstractNum w:abstractNumId="2" w15:restartNumberingAfterBreak="0">
    <w:nsid w:val="074E5A96"/>
    <w:multiLevelType w:val="singleLevel"/>
    <w:tmpl w:val="E6BA08C6"/>
    <w:lvl w:ilvl="0">
      <w:start w:val="1"/>
      <w:numFmt w:val="decimal"/>
      <w:lvlText w:val="%1."/>
      <w:lvlJc w:val="left"/>
      <w:pPr>
        <w:tabs>
          <w:tab w:val="num" w:pos="1296"/>
        </w:tabs>
        <w:ind w:left="1296" w:hanging="288"/>
      </w:pPr>
      <w:rPr>
        <w:rFonts w:cs="Times New Roman"/>
        <w:b/>
        <w:snapToGrid/>
        <w:sz w:val="20"/>
        <w:szCs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ECF"/>
    <w:rsid w:val="004C2F73"/>
    <w:rsid w:val="0054267A"/>
    <w:rsid w:val="005A7FA1"/>
    <w:rsid w:val="007C649E"/>
    <w:rsid w:val="00A24EC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76B7CB9-341A-478E-A3D2-29CAFBE5B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7C649E"/>
    <w:rPr>
      <w:lang w:val="es-CR"/>
    </w:rPr>
  </w:style>
  <w:style w:type="character" w:customStyle="1" w:styleId="CharacterStyle1">
    <w:name w:val="Character Style 1"/>
    <w:uiPriority w:val="99"/>
    <w:rsid w:val="007C649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2374E-9A6C-487B-B81E-30827BC9D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2366</Words>
  <Characters>13016</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2017-04-26T16:57:00Z</dcterms:created>
  <dcterms:modified xsi:type="dcterms:W3CDTF">2017-04-26T16:57:00Z</dcterms:modified>
</cp:coreProperties>
</file>